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新疆党建研究会重大课题研究项目</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公开招投标管理办法（试行）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219" w:beforeLines="50" w:after="219" w:afterLines="50" w:line="580" w:lineRule="exact"/>
        <w:jc w:val="center"/>
        <w:textAlignment w:val="auto"/>
        <w:rPr>
          <w:rFonts w:ascii="黑体" w:hAnsi="黑体" w:eastAsia="黑体"/>
          <w:sz w:val="32"/>
          <w:szCs w:val="32"/>
        </w:rPr>
      </w:pPr>
      <w:r>
        <w:rPr>
          <w:rFonts w:ascii="黑体" w:hAnsi="黑体" w:eastAsia="黑体"/>
          <w:sz w:val="32"/>
          <w:szCs w:val="32"/>
        </w:rPr>
        <w:t>第一章</w:t>
      </w:r>
      <w:r>
        <w:rPr>
          <w:rFonts w:hint="eastAsia" w:ascii="黑体" w:hAnsi="黑体" w:eastAsia="黑体"/>
          <w:sz w:val="32"/>
          <w:szCs w:val="32"/>
        </w:rPr>
        <w:t xml:space="preserve">  总</w:t>
      </w:r>
      <w:r>
        <w:rPr>
          <w:rFonts w:hint="eastAsia" w:ascii="黑体" w:hAnsi="黑体" w:eastAsia="黑体"/>
          <w:sz w:val="32"/>
          <w:szCs w:val="32"/>
          <w:lang w:val="en-US" w:eastAsia="zh-CN"/>
        </w:rPr>
        <w:t xml:space="preserve">  </w:t>
      </w:r>
      <w:r>
        <w:rPr>
          <w:rFonts w:hint="eastAsia" w:ascii="黑体" w:hAnsi="黑体" w:eastAsia="黑体"/>
          <w:sz w:val="32"/>
          <w:szCs w:val="32"/>
        </w:rPr>
        <w:t>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rPr>
      </w:pPr>
      <w:r>
        <w:rPr>
          <w:rFonts w:hint="eastAsia" w:ascii="黑体" w:hAnsi="黑体" w:eastAsia="黑体" w:cs="黑体"/>
          <w:sz w:val="32"/>
          <w:szCs w:val="32"/>
        </w:rPr>
        <w:t>第一条</w:t>
      </w:r>
      <w:r>
        <w:rPr>
          <w:rFonts w:hint="eastAsia"/>
          <w:sz w:val="32"/>
          <w:szCs w:val="32"/>
        </w:rPr>
        <w:t xml:space="preserve">  根据《新疆党的建设研究会章程》和《新疆党建研究会课题立项评审及管理暂行办法》，为做好</w:t>
      </w:r>
      <w:r>
        <w:rPr>
          <w:rFonts w:hint="eastAsia"/>
          <w:sz w:val="32"/>
          <w:szCs w:val="32"/>
          <w:lang w:eastAsia="zh-CN"/>
        </w:rPr>
        <w:t>新疆党建研究会</w:t>
      </w:r>
      <w:r>
        <w:rPr>
          <w:rFonts w:hint="eastAsia"/>
          <w:sz w:val="32"/>
          <w:szCs w:val="32"/>
        </w:rPr>
        <w:t>重大课题研究项目面向全国公开招投标，制定本办法。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rPr>
      </w:pPr>
      <w:r>
        <w:rPr>
          <w:rFonts w:hint="eastAsia" w:ascii="黑体" w:hAnsi="黑体" w:eastAsia="黑体" w:cs="黑体"/>
          <w:sz w:val="32"/>
          <w:szCs w:val="32"/>
        </w:rPr>
        <w:t>第二条</w:t>
      </w:r>
      <w:r>
        <w:rPr>
          <w:rFonts w:hint="eastAsia"/>
          <w:sz w:val="32"/>
          <w:szCs w:val="32"/>
        </w:rPr>
        <w:t xml:space="preserve">  设立重大研究项目公开招投标的宗旨是，坚持围绕中心、服务大局，拓展研究视野，聚焦新疆党的建设全局性、战略性、前瞻性问题，深入研究</w:t>
      </w:r>
      <w:r>
        <w:rPr>
          <w:rFonts w:hint="eastAsia"/>
          <w:sz w:val="32"/>
          <w:szCs w:val="32"/>
          <w:lang w:val="en-US" w:eastAsia="zh-CN"/>
        </w:rPr>
        <w:t>新疆党的建设重大理论和实践问题</w:t>
      </w:r>
      <w:r>
        <w:rPr>
          <w:rFonts w:hint="eastAsia"/>
          <w:sz w:val="32"/>
          <w:szCs w:val="32"/>
        </w:rPr>
        <w:t>，</w:t>
      </w:r>
      <w:r>
        <w:rPr>
          <w:rFonts w:hint="eastAsia"/>
          <w:sz w:val="32"/>
          <w:szCs w:val="32"/>
          <w:lang w:val="en-US" w:eastAsia="zh-CN"/>
        </w:rPr>
        <w:t>不断把实践经验上升为理论，增强研究成果的科学性、预见性、指导性，</w:t>
      </w:r>
      <w:r>
        <w:rPr>
          <w:rFonts w:hint="eastAsia"/>
          <w:sz w:val="32"/>
          <w:szCs w:val="32"/>
        </w:rPr>
        <w:t>为自治区党委及相关部门</w:t>
      </w:r>
      <w:r>
        <w:rPr>
          <w:rFonts w:hint="eastAsia"/>
          <w:sz w:val="32"/>
          <w:szCs w:val="32"/>
          <w:lang w:eastAsia="zh-CN"/>
        </w:rPr>
        <w:t>决策提供服务，为基层党组织开展党建工作提供智力支持。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eastAsia" w:ascii="黑体" w:hAnsi="黑体" w:eastAsia="黑体" w:cs="黑体"/>
          <w:sz w:val="32"/>
          <w:szCs w:val="32"/>
          <w:lang w:val="en-US" w:eastAsia="zh-CN"/>
        </w:rPr>
        <w:t>第三条</w:t>
      </w:r>
      <w:r>
        <w:rPr>
          <w:rFonts w:hint="eastAsia"/>
          <w:sz w:val="32"/>
          <w:szCs w:val="32"/>
          <w:lang w:val="en-US" w:eastAsia="zh-CN"/>
        </w:rPr>
        <w:t xml:space="preserve">  重大课题研究项目公开招投标坚持以下原则：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1</w:t>
      </w:r>
      <w:r>
        <w:rPr>
          <w:rFonts w:hint="eastAsia"/>
          <w:sz w:val="32"/>
          <w:szCs w:val="32"/>
          <w:lang w:val="en-US" w:eastAsia="zh-CN"/>
        </w:rPr>
        <w:t>. 坚持党性原则，牢固树立“四个意识”，坚定“四个自信”，做到“两个维护”，把握正确政治方向，始终沿着习近平总书记指引的方向前进；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sz w:val="32"/>
          <w:szCs w:val="32"/>
          <w:lang w:val="en-US" w:eastAsia="zh-CN"/>
        </w:rPr>
      </w:pPr>
      <w:r>
        <w:rPr>
          <w:rFonts w:hint="default" w:ascii="Times New Roman" w:hAnsi="Times New Roman" w:cs="Times New Roman"/>
          <w:sz w:val="32"/>
          <w:szCs w:val="32"/>
          <w:lang w:val="en-US" w:eastAsia="zh-CN"/>
        </w:rPr>
        <w:t>2</w:t>
      </w:r>
      <w:r>
        <w:rPr>
          <w:rFonts w:hint="eastAsia"/>
          <w:sz w:val="32"/>
          <w:szCs w:val="32"/>
          <w:lang w:val="en-US" w:eastAsia="zh-CN"/>
        </w:rPr>
        <w:t>. 坚持围绕大局，服务于自治区党委重大战略需求，服务于新时代党的治疆方略，服务于新时代新疆党的建设，提出管用有效意见建议。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sz w:val="32"/>
          <w:szCs w:val="32"/>
          <w:lang w:val="en-US" w:eastAsia="zh-CN"/>
        </w:rPr>
      </w:pPr>
      <w:r>
        <w:rPr>
          <w:rFonts w:hint="default" w:ascii="Times New Roman" w:hAnsi="Times New Roman" w:cs="Times New Roman"/>
          <w:sz w:val="32"/>
          <w:szCs w:val="32"/>
          <w:lang w:val="en-US" w:eastAsia="zh-CN"/>
        </w:rPr>
        <w:t>3</w:t>
      </w:r>
      <w:r>
        <w:rPr>
          <w:rFonts w:hint="eastAsia"/>
          <w:sz w:val="32"/>
          <w:szCs w:val="32"/>
          <w:lang w:val="en-US" w:eastAsia="zh-CN"/>
        </w:rPr>
        <w:t>. 坚持高端定位，突出新疆特色优势，更多关注新疆党的建设全局性、战略性、前瞻性问题，开展理论性、对策性、政策性研究。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sz w:val="32"/>
          <w:szCs w:val="32"/>
          <w:lang w:val="en-US" w:eastAsia="zh-CN"/>
        </w:rPr>
      </w:pPr>
      <w:r>
        <w:rPr>
          <w:rFonts w:hint="default" w:ascii="Times New Roman" w:hAnsi="Times New Roman" w:cs="Times New Roman"/>
          <w:sz w:val="32"/>
          <w:szCs w:val="32"/>
          <w:lang w:val="en-US" w:eastAsia="zh-CN"/>
        </w:rPr>
        <w:t>4</w:t>
      </w:r>
      <w:r>
        <w:rPr>
          <w:rFonts w:hint="eastAsia"/>
          <w:sz w:val="32"/>
          <w:szCs w:val="32"/>
          <w:lang w:val="en-US" w:eastAsia="zh-CN"/>
        </w:rPr>
        <w:t>. 坚持求真务实，注重问题导向，及时研究新疆党的建设中的重点难点热点问题，围绕决策需求多渠道多方式促进研究成果转化和实际应用。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sz w:val="32"/>
          <w:szCs w:val="32"/>
          <w:lang w:val="en-US" w:eastAsia="zh-CN"/>
        </w:rPr>
      </w:pPr>
      <w:r>
        <w:rPr>
          <w:rFonts w:hint="default" w:ascii="Times New Roman" w:hAnsi="Times New Roman" w:cs="Times New Roman"/>
          <w:sz w:val="32"/>
          <w:szCs w:val="32"/>
          <w:lang w:val="en-US" w:eastAsia="zh-CN"/>
        </w:rPr>
        <w:t>5</w:t>
      </w:r>
      <w:r>
        <w:rPr>
          <w:rFonts w:hint="eastAsia"/>
          <w:sz w:val="32"/>
          <w:szCs w:val="32"/>
          <w:lang w:val="en-US" w:eastAsia="zh-CN"/>
        </w:rPr>
        <w:t>. 坚持解放思想，推进改革创新，注重研究新疆党的建设中的新情况新问题，总结全面从严治党的新实践新经验，探索解决问题的新途径新办法。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6</w:t>
      </w:r>
      <w:r>
        <w:rPr>
          <w:rFonts w:hint="eastAsia"/>
          <w:sz w:val="32"/>
          <w:szCs w:val="32"/>
          <w:lang w:val="en-US" w:eastAsia="zh-CN"/>
        </w:rPr>
        <w:t>. 坚持公开、公平、竞争、择优的原则。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sz w:val="32"/>
          <w:szCs w:val="32"/>
          <w:lang w:val="en-US" w:eastAsia="zh-CN"/>
        </w:rPr>
      </w:pPr>
      <w:r>
        <w:rPr>
          <w:rFonts w:hint="eastAsia" w:ascii="黑体" w:hAnsi="黑体" w:eastAsia="黑体" w:cs="黑体"/>
          <w:sz w:val="32"/>
          <w:szCs w:val="32"/>
          <w:lang w:val="en-US" w:eastAsia="zh-CN"/>
        </w:rPr>
        <w:t>第四条</w:t>
      </w:r>
      <w:r>
        <w:rPr>
          <w:rFonts w:hint="eastAsia"/>
          <w:sz w:val="32"/>
          <w:szCs w:val="32"/>
          <w:lang w:val="en-US" w:eastAsia="zh-CN"/>
        </w:rPr>
        <w:t xml:space="preserve">  新疆党建研究会秘书处是管理重大课题研究项目公开招投标的牵头处室，</w:t>
      </w:r>
      <w:r>
        <w:rPr>
          <w:rFonts w:ascii="Times New Roman" w:hAnsi="Times New Roman" w:eastAsia="仿宋_GB2312" w:cs="Times New Roman"/>
          <w:sz w:val="32"/>
          <w:szCs w:val="32"/>
        </w:rPr>
        <w:t>统筹负责课题</w:t>
      </w:r>
      <w:r>
        <w:rPr>
          <w:rFonts w:hint="eastAsia" w:cs="Times New Roman"/>
          <w:sz w:val="32"/>
          <w:szCs w:val="32"/>
          <w:lang w:val="en-US" w:eastAsia="zh-CN"/>
        </w:rPr>
        <w:t>策划</w:t>
      </w:r>
      <w:r>
        <w:rPr>
          <w:rFonts w:ascii="Times New Roman" w:hAnsi="Times New Roman" w:eastAsia="仿宋_GB2312" w:cs="Times New Roman"/>
          <w:sz w:val="32"/>
          <w:szCs w:val="32"/>
        </w:rPr>
        <w:t>、招标立项、管理验收</w:t>
      </w:r>
      <w:r>
        <w:rPr>
          <w:rFonts w:hint="eastAsia" w:cs="Times New Roman"/>
          <w:sz w:val="32"/>
          <w:szCs w:val="32"/>
          <w:lang w:eastAsia="zh-CN"/>
        </w:rPr>
        <w:t>、</w:t>
      </w:r>
      <w:r>
        <w:rPr>
          <w:rFonts w:hint="eastAsia" w:cs="Times New Roman"/>
          <w:sz w:val="32"/>
          <w:szCs w:val="32"/>
          <w:lang w:val="en-US" w:eastAsia="zh-CN"/>
        </w:rPr>
        <w:t>经费支持</w:t>
      </w:r>
      <w:r>
        <w:rPr>
          <w:rFonts w:hint="eastAsia" w:cs="Times New Roman"/>
          <w:sz w:val="32"/>
          <w:szCs w:val="32"/>
          <w:lang w:eastAsia="zh-CN"/>
        </w:rPr>
        <w:t>、</w:t>
      </w:r>
      <w:r>
        <w:rPr>
          <w:rFonts w:ascii="Times New Roman" w:hAnsi="Times New Roman" w:eastAsia="仿宋_GB2312" w:cs="Times New Roman"/>
          <w:sz w:val="32"/>
          <w:szCs w:val="32"/>
        </w:rPr>
        <w:t>成果转化</w:t>
      </w:r>
      <w:r>
        <w:rPr>
          <w:rFonts w:hint="eastAsia" w:cs="Times New Roman"/>
          <w:sz w:val="32"/>
          <w:szCs w:val="32"/>
          <w:lang w:eastAsia="zh-CN"/>
        </w:rPr>
        <w:t>和保密审查</w:t>
      </w:r>
      <w:r>
        <w:rPr>
          <w:rFonts w:ascii="Times New Roman" w:hAnsi="Times New Roman" w:eastAsia="仿宋_GB2312" w:cs="Times New Roman"/>
          <w:sz w:val="32"/>
          <w:szCs w:val="32"/>
        </w:rPr>
        <w:t>等工作。</w:t>
      </w:r>
    </w:p>
    <w:p>
      <w:pPr>
        <w:keepNext w:val="0"/>
        <w:keepLines w:val="0"/>
        <w:pageBreakBefore w:val="0"/>
        <w:widowControl w:val="0"/>
        <w:kinsoku/>
        <w:wordWrap/>
        <w:overflowPunct/>
        <w:topLinePunct w:val="0"/>
        <w:autoSpaceDE/>
        <w:autoSpaceDN/>
        <w:bidi w:val="0"/>
        <w:adjustRightInd/>
        <w:snapToGrid/>
        <w:spacing w:before="219" w:beforeLines="50" w:after="219" w:afterLines="50" w:line="580" w:lineRule="exact"/>
        <w:jc w:val="center"/>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第二章  选题策划和立项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eastAsia" w:ascii="黑体" w:hAnsi="黑体" w:eastAsia="黑体" w:cs="黑体"/>
          <w:sz w:val="32"/>
          <w:szCs w:val="32"/>
          <w:lang w:val="en-US" w:eastAsia="zh-CN"/>
        </w:rPr>
        <w:t>第五条</w:t>
      </w:r>
      <w:r>
        <w:rPr>
          <w:rFonts w:hint="eastAsia"/>
          <w:sz w:val="32"/>
          <w:szCs w:val="32"/>
          <w:lang w:val="en-US" w:eastAsia="zh-CN"/>
        </w:rPr>
        <w:t xml:space="preserve">  重大课题研究项目选题策划和立项依据：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1</w:t>
      </w:r>
      <w:r>
        <w:rPr>
          <w:rFonts w:hint="eastAsia"/>
          <w:sz w:val="32"/>
          <w:szCs w:val="32"/>
          <w:lang w:val="en-US" w:eastAsia="zh-CN"/>
        </w:rPr>
        <w:t>. 党中央重大决策部署和安排；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sz w:val="32"/>
          <w:szCs w:val="32"/>
          <w:lang w:val="en-US" w:eastAsia="zh-CN"/>
        </w:rPr>
      </w:pPr>
      <w:r>
        <w:rPr>
          <w:rFonts w:hint="default" w:ascii="Times New Roman" w:hAnsi="Times New Roman" w:cs="Times New Roman"/>
          <w:sz w:val="32"/>
          <w:szCs w:val="32"/>
          <w:lang w:val="en-US" w:eastAsia="zh-CN"/>
        </w:rPr>
        <w:t>2</w:t>
      </w:r>
      <w:r>
        <w:rPr>
          <w:rFonts w:hint="eastAsia"/>
          <w:sz w:val="32"/>
          <w:szCs w:val="32"/>
          <w:lang w:val="en-US" w:eastAsia="zh-CN"/>
        </w:rPr>
        <w:t>. 自治区党委重大部署和要求；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sz w:val="32"/>
          <w:szCs w:val="32"/>
          <w:lang w:val="en-US" w:eastAsia="zh-CN"/>
        </w:rPr>
      </w:pPr>
      <w:r>
        <w:rPr>
          <w:rFonts w:hint="default" w:ascii="Times New Roman" w:hAnsi="Times New Roman" w:cs="Times New Roman"/>
          <w:sz w:val="32"/>
          <w:szCs w:val="32"/>
          <w:lang w:val="en-US" w:eastAsia="zh-CN"/>
        </w:rPr>
        <w:t>3</w:t>
      </w:r>
      <w:r>
        <w:rPr>
          <w:rFonts w:hint="eastAsia"/>
          <w:sz w:val="32"/>
          <w:szCs w:val="32"/>
          <w:lang w:val="en-US" w:eastAsia="zh-CN"/>
        </w:rPr>
        <w:t>. 新疆党的建设和组织工作重点任务；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4</w:t>
      </w:r>
      <w:r>
        <w:rPr>
          <w:rFonts w:hint="eastAsia"/>
          <w:sz w:val="32"/>
          <w:szCs w:val="32"/>
          <w:lang w:val="en-US" w:eastAsia="zh-CN"/>
        </w:rPr>
        <w:t>. 自治区党委领导批示和圈定内容；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5</w:t>
      </w:r>
      <w:r>
        <w:rPr>
          <w:rFonts w:hint="eastAsia"/>
          <w:sz w:val="32"/>
          <w:szCs w:val="32"/>
          <w:lang w:val="en-US" w:eastAsia="zh-CN"/>
        </w:rPr>
        <w:t>. 自治区有关部门委托研究事项；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sz w:val="32"/>
          <w:szCs w:val="32"/>
          <w:lang w:val="en-US" w:eastAsia="zh-CN"/>
        </w:rPr>
      </w:pPr>
      <w:r>
        <w:rPr>
          <w:rFonts w:hint="default" w:ascii="Times New Roman" w:hAnsi="Times New Roman" w:cs="Times New Roman"/>
          <w:sz w:val="32"/>
          <w:szCs w:val="32"/>
          <w:lang w:val="en-US" w:eastAsia="zh-CN"/>
        </w:rPr>
        <w:t>6</w:t>
      </w:r>
      <w:r>
        <w:rPr>
          <w:rFonts w:hint="eastAsia"/>
          <w:sz w:val="32"/>
          <w:szCs w:val="32"/>
          <w:lang w:val="en-US" w:eastAsia="zh-CN"/>
        </w:rPr>
        <w:t>. 其他为决策提供服务的研究项目。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eastAsia" w:ascii="黑体" w:hAnsi="黑体" w:eastAsia="黑体" w:cs="黑体"/>
          <w:sz w:val="32"/>
          <w:szCs w:val="32"/>
          <w:lang w:val="en-US" w:eastAsia="zh-CN"/>
        </w:rPr>
        <w:t>第六条</w:t>
      </w:r>
      <w:r>
        <w:rPr>
          <w:rFonts w:hint="eastAsia"/>
          <w:sz w:val="32"/>
          <w:szCs w:val="32"/>
          <w:lang w:val="en-US" w:eastAsia="zh-CN"/>
        </w:rPr>
        <w:t xml:space="preserve">  重大课题研究项目选题范围：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1</w:t>
      </w:r>
      <w:r>
        <w:rPr>
          <w:rFonts w:hint="eastAsia"/>
          <w:sz w:val="32"/>
          <w:szCs w:val="32"/>
          <w:lang w:val="en-US" w:eastAsia="zh-CN"/>
        </w:rPr>
        <w:t>. 事关新疆党的建设重大基础理论问题；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2</w:t>
      </w:r>
      <w:r>
        <w:rPr>
          <w:rFonts w:hint="eastAsia"/>
          <w:sz w:val="32"/>
          <w:szCs w:val="32"/>
          <w:lang w:val="en-US" w:eastAsia="zh-CN"/>
        </w:rPr>
        <w:t>. 落实新时代党的治疆方略中党的建设全局性、战略性、前瞻性问题；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3</w:t>
      </w:r>
      <w:r>
        <w:rPr>
          <w:rFonts w:hint="eastAsia"/>
          <w:sz w:val="32"/>
          <w:szCs w:val="32"/>
          <w:lang w:val="en-US" w:eastAsia="zh-CN"/>
        </w:rPr>
        <w:t>. 新疆长期未得到解决的重点难点问题；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eastAsia"/>
          <w:sz w:val="32"/>
          <w:szCs w:val="32"/>
          <w:lang w:val="en-US" w:eastAsia="zh-CN"/>
        </w:rPr>
        <w:t>4. 干部群众普遍关注的热点问题；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sz w:val="32"/>
          <w:szCs w:val="32"/>
          <w:lang w:val="en-US" w:eastAsia="zh-CN"/>
        </w:rPr>
      </w:pPr>
      <w:r>
        <w:rPr>
          <w:rFonts w:hint="eastAsia"/>
          <w:sz w:val="32"/>
          <w:szCs w:val="32"/>
          <w:lang w:val="en-US" w:eastAsia="zh-CN"/>
        </w:rPr>
        <w:t>5. 其他。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sz w:val="32"/>
          <w:szCs w:val="32"/>
          <w:lang w:val="en-US" w:eastAsia="zh-CN"/>
        </w:rPr>
      </w:pPr>
      <w:r>
        <w:rPr>
          <w:rFonts w:hint="eastAsia" w:ascii="黑体" w:hAnsi="黑体" w:eastAsia="黑体" w:cs="黑体"/>
          <w:sz w:val="32"/>
          <w:szCs w:val="32"/>
          <w:lang w:val="en-US" w:eastAsia="zh-CN"/>
        </w:rPr>
        <w:t>第七条</w:t>
      </w:r>
      <w:r>
        <w:rPr>
          <w:rFonts w:hint="eastAsia"/>
          <w:sz w:val="32"/>
          <w:szCs w:val="32"/>
          <w:lang w:val="en-US" w:eastAsia="zh-CN"/>
        </w:rPr>
        <w:t xml:space="preserve">  重大课题研究项目立项由新疆党建研究会秘书处在广泛征求各方面意见基础上，经新疆党建研究会常务理事会议研究和会长批准。原则上第一季度提出本年度重大课题研究项目选题，并面向全国进行公开招标、委托研究或合作研究。</w:t>
      </w:r>
    </w:p>
    <w:p>
      <w:pPr>
        <w:keepNext w:val="0"/>
        <w:keepLines w:val="0"/>
        <w:pageBreakBefore w:val="0"/>
        <w:widowControl w:val="0"/>
        <w:kinsoku/>
        <w:wordWrap/>
        <w:overflowPunct/>
        <w:topLinePunct w:val="0"/>
        <w:autoSpaceDE/>
        <w:autoSpaceDN/>
        <w:bidi w:val="0"/>
        <w:adjustRightInd/>
        <w:snapToGrid/>
        <w:spacing w:before="219" w:beforeLines="50" w:after="219" w:afterLines="50" w:line="580" w:lineRule="exact"/>
        <w:jc w:val="center"/>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第三章  项目招投标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eastAsia" w:ascii="黑体" w:hAnsi="黑体" w:eastAsia="黑体" w:cs="黑体"/>
          <w:sz w:val="32"/>
          <w:szCs w:val="32"/>
          <w:lang w:val="en-US" w:eastAsia="zh-CN"/>
        </w:rPr>
        <w:t>第八条</w:t>
      </w:r>
      <w:r>
        <w:rPr>
          <w:rFonts w:hint="eastAsia"/>
          <w:sz w:val="32"/>
          <w:szCs w:val="32"/>
          <w:lang w:val="en-US" w:eastAsia="zh-CN"/>
        </w:rPr>
        <w:t xml:space="preserve">  重大课题研究项目公开招投标程序主要包括：发布公告、项目投标、初审遴选、评审研究、结果公示和立项签约等。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1</w:t>
      </w:r>
      <w:r>
        <w:rPr>
          <w:rFonts w:hint="eastAsia"/>
          <w:sz w:val="32"/>
          <w:szCs w:val="32"/>
          <w:lang w:val="en-US" w:eastAsia="zh-CN"/>
        </w:rPr>
        <w:t>. 发布公告。争取全国党建研究会支持，在全国党建研究会专家库专家中以委托研究形式发布选题。通过疆内外主流媒体或网站等发布公告。对涉及有关国家秘密的课题项目，将以委托或邀标</w:t>
      </w:r>
      <w:bookmarkStart w:id="0" w:name="_GoBack"/>
      <w:bookmarkEnd w:id="0"/>
      <w:r>
        <w:rPr>
          <w:rFonts w:hint="eastAsia"/>
          <w:sz w:val="32"/>
          <w:szCs w:val="32"/>
          <w:lang w:val="en-US" w:eastAsia="zh-CN"/>
        </w:rPr>
        <w:t>方式确定课题承接单位。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sz w:val="32"/>
          <w:szCs w:val="32"/>
          <w:lang w:val="en-US" w:eastAsia="zh-CN"/>
        </w:rPr>
      </w:pPr>
      <w:r>
        <w:rPr>
          <w:rFonts w:hint="default" w:ascii="Times New Roman" w:hAnsi="Times New Roman" w:cs="Times New Roman"/>
          <w:sz w:val="32"/>
          <w:szCs w:val="32"/>
          <w:lang w:val="en-US" w:eastAsia="zh-CN"/>
        </w:rPr>
        <w:t>2</w:t>
      </w:r>
      <w:r>
        <w:rPr>
          <w:rFonts w:hint="eastAsia"/>
          <w:sz w:val="32"/>
          <w:szCs w:val="32"/>
          <w:lang w:val="en-US" w:eastAsia="zh-CN"/>
        </w:rPr>
        <w:t>. 项目投标。重大课题研究项目不接受个人投标，投标人应通过所在单位或主管部门进行投标，投标人所在单位或主管部门应对投标人的资格、完成课题的能力进行审查，并出具明确意见。课题投标人一次只能投标一项课题。鼓励高校、科研院所、企事业单位、智库等与党委有关工作部门联合投标。课题投标单位要做好保密审查，投标项目有涉密内容的，要通过保密渠道投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3</w:t>
      </w:r>
      <w:r>
        <w:rPr>
          <w:rFonts w:hint="eastAsia"/>
          <w:sz w:val="32"/>
          <w:szCs w:val="32"/>
          <w:lang w:val="en-US" w:eastAsia="zh-CN"/>
        </w:rPr>
        <w:t>. 初审遴选。新疆党建研究会对投标人是否符合申报条件和要求进行初步审核，形成初审意见。有效申请者不足</w:t>
      </w:r>
      <w:r>
        <w:rPr>
          <w:rFonts w:hint="default" w:ascii="Times New Roman" w:hAnsi="Times New Roman" w:cs="Times New Roman"/>
          <w:sz w:val="32"/>
          <w:szCs w:val="32"/>
          <w:lang w:val="en-US" w:eastAsia="zh-CN"/>
        </w:rPr>
        <w:t>3</w:t>
      </w:r>
      <w:r>
        <w:rPr>
          <w:rFonts w:hint="eastAsia"/>
          <w:sz w:val="32"/>
          <w:szCs w:val="32"/>
          <w:lang w:val="en-US" w:eastAsia="zh-CN"/>
        </w:rPr>
        <w:t>个的课题，视为流标。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4</w:t>
      </w:r>
      <w:r>
        <w:rPr>
          <w:rFonts w:hint="eastAsia"/>
          <w:sz w:val="32"/>
          <w:szCs w:val="32"/>
          <w:lang w:val="en-US" w:eastAsia="zh-CN"/>
        </w:rPr>
        <w:t>. 评审研究。新疆党建研究会组织有关专家采取集中评议和无记名投票相结合的方式进行评审，重点评审项目研究方案的可行性和创新性，形成专家评审意见。新疆党建研究会依据专家评审结果，研究确定中标者。专家评审实行回避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5</w:t>
      </w:r>
      <w:r>
        <w:rPr>
          <w:rFonts w:hint="eastAsia"/>
          <w:sz w:val="32"/>
          <w:szCs w:val="32"/>
          <w:lang w:val="en-US" w:eastAsia="zh-CN"/>
        </w:rPr>
        <w:t>. 结果公示。立项结果在有关媒体或网站上公示，公示期为</w:t>
      </w:r>
      <w:r>
        <w:rPr>
          <w:rFonts w:hint="default" w:ascii="Times New Roman" w:hAnsi="Times New Roman" w:cs="Times New Roman"/>
          <w:sz w:val="32"/>
          <w:szCs w:val="32"/>
          <w:lang w:val="en-US" w:eastAsia="zh-CN"/>
        </w:rPr>
        <w:t>5</w:t>
      </w:r>
      <w:r>
        <w:rPr>
          <w:rFonts w:hint="eastAsia"/>
          <w:sz w:val="32"/>
          <w:szCs w:val="32"/>
          <w:lang w:val="en-US" w:eastAsia="zh-CN"/>
        </w:rPr>
        <w:t>个工作日。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sz w:val="32"/>
          <w:szCs w:val="32"/>
          <w:lang w:val="en-US" w:eastAsia="zh-CN"/>
        </w:rPr>
      </w:pPr>
      <w:r>
        <w:rPr>
          <w:rFonts w:hint="default" w:ascii="Times New Roman" w:hAnsi="Times New Roman" w:cs="Times New Roman"/>
          <w:sz w:val="32"/>
          <w:szCs w:val="32"/>
          <w:lang w:val="en-US" w:eastAsia="zh-CN"/>
        </w:rPr>
        <w:t>6</w:t>
      </w:r>
      <w:r>
        <w:rPr>
          <w:rFonts w:hint="eastAsia"/>
          <w:sz w:val="32"/>
          <w:szCs w:val="32"/>
          <w:lang w:val="en-US" w:eastAsia="zh-CN"/>
        </w:rPr>
        <w:t>. 立项签约。公示期满无异议后，新疆党建研究会秘书处下达立项文件，中标者与新疆党建研究会签定重大课题研究项目招标立项协议书。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eastAsia" w:ascii="黑体" w:hAnsi="黑体" w:eastAsia="黑体" w:cs="黑体"/>
          <w:sz w:val="32"/>
          <w:szCs w:val="32"/>
          <w:lang w:val="en-US" w:eastAsia="zh-CN"/>
        </w:rPr>
        <w:t xml:space="preserve">第九条 </w:t>
      </w:r>
      <w:r>
        <w:rPr>
          <w:rFonts w:hint="eastAsia"/>
          <w:sz w:val="32"/>
          <w:szCs w:val="32"/>
          <w:lang w:val="en-US" w:eastAsia="zh-CN"/>
        </w:rPr>
        <w:t xml:space="preserve"> 重大课题研究项目原则上应通过公开竞争方式择优确定课题项目中标者。重大决策急需的、对课题研究有特殊要求的或公开发布后流标的课题，经新疆党建研究会常务理事会议研究决定后，可采取定向委托方式确定课题研究项目中标者，下达立项文件并签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eastAsia" w:ascii="黑体" w:hAnsi="黑体" w:eastAsia="黑体" w:cs="黑体"/>
          <w:sz w:val="32"/>
          <w:szCs w:val="32"/>
          <w:lang w:val="en-US" w:eastAsia="zh-CN"/>
        </w:rPr>
        <w:t>第十条</w:t>
      </w:r>
      <w:r>
        <w:rPr>
          <w:rFonts w:hint="eastAsia"/>
          <w:sz w:val="32"/>
          <w:szCs w:val="32"/>
          <w:lang w:val="en-US" w:eastAsia="zh-CN"/>
        </w:rPr>
        <w:t xml:space="preserve">  课题投标人申报条件：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sz w:val="32"/>
          <w:szCs w:val="32"/>
          <w:lang w:val="en-US" w:eastAsia="zh-CN"/>
        </w:rPr>
      </w:pPr>
      <w:r>
        <w:rPr>
          <w:rFonts w:hint="default" w:ascii="Times New Roman" w:hAnsi="Times New Roman" w:cs="Times New Roman"/>
          <w:sz w:val="32"/>
          <w:szCs w:val="32"/>
          <w:lang w:val="en-US" w:eastAsia="zh-CN"/>
        </w:rPr>
        <w:t>1</w:t>
      </w:r>
      <w:r>
        <w:rPr>
          <w:rFonts w:hint="eastAsia"/>
          <w:sz w:val="32"/>
          <w:szCs w:val="32"/>
          <w:lang w:val="en-US" w:eastAsia="zh-CN"/>
        </w:rPr>
        <w:t>. 投标人须是在国内具有较高影响力的党建研究专家特别是优秀中青年学术带头人，并担任课题负责人。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sz w:val="32"/>
          <w:szCs w:val="32"/>
          <w:lang w:val="en-US" w:eastAsia="zh-CN"/>
        </w:rPr>
      </w:pPr>
      <w:r>
        <w:rPr>
          <w:rFonts w:hint="default" w:ascii="Times New Roman" w:hAnsi="Times New Roman" w:cs="Times New Roman"/>
          <w:sz w:val="32"/>
          <w:szCs w:val="32"/>
          <w:lang w:val="en-US" w:eastAsia="zh-CN"/>
        </w:rPr>
        <w:t>2</w:t>
      </w:r>
      <w:r>
        <w:rPr>
          <w:rFonts w:hint="eastAsia"/>
          <w:sz w:val="32"/>
          <w:szCs w:val="32"/>
          <w:lang w:val="en-US" w:eastAsia="zh-CN"/>
        </w:rPr>
        <w:t>. 投标人和课题组前三名主要研究成员（含课题负责人）</w:t>
      </w:r>
      <w:r>
        <w:rPr>
          <w:rFonts w:hint="default"/>
          <w:sz w:val="32"/>
          <w:szCs w:val="32"/>
          <w:lang w:val="en-US" w:eastAsia="zh-CN"/>
        </w:rPr>
        <w:t>须熟悉</w:t>
      </w:r>
      <w:r>
        <w:rPr>
          <w:rFonts w:hint="eastAsia"/>
          <w:sz w:val="32"/>
          <w:szCs w:val="32"/>
          <w:lang w:val="en-US" w:eastAsia="zh-CN"/>
        </w:rPr>
        <w:t>新疆</w:t>
      </w:r>
      <w:r>
        <w:rPr>
          <w:rFonts w:hint="default"/>
          <w:sz w:val="32"/>
          <w:szCs w:val="32"/>
          <w:lang w:val="en-US" w:eastAsia="zh-CN"/>
        </w:rPr>
        <w:t>情况，有高级专业技术职称或担任党政机关</w:t>
      </w:r>
      <w:r>
        <w:rPr>
          <w:rFonts w:hint="eastAsia"/>
          <w:sz w:val="32"/>
          <w:szCs w:val="32"/>
          <w:lang w:val="en-US" w:eastAsia="zh-CN"/>
        </w:rPr>
        <w:t>处级</w:t>
      </w:r>
      <w:r>
        <w:rPr>
          <w:rFonts w:hint="default"/>
          <w:sz w:val="32"/>
          <w:szCs w:val="32"/>
          <w:lang w:val="en-US" w:eastAsia="zh-CN"/>
        </w:rPr>
        <w:t>以上（含</w:t>
      </w:r>
      <w:r>
        <w:rPr>
          <w:rFonts w:hint="eastAsia"/>
          <w:sz w:val="32"/>
          <w:szCs w:val="32"/>
          <w:lang w:val="en-US" w:eastAsia="zh-CN"/>
        </w:rPr>
        <w:t>处</w:t>
      </w:r>
      <w:r>
        <w:rPr>
          <w:rFonts w:hint="default"/>
          <w:sz w:val="32"/>
          <w:szCs w:val="32"/>
          <w:lang w:val="en-US" w:eastAsia="zh-CN"/>
        </w:rPr>
        <w:t>级）领导职务</w:t>
      </w:r>
      <w:r>
        <w:rPr>
          <w:rFonts w:hint="eastAsia"/>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3</w:t>
      </w:r>
      <w:r>
        <w:rPr>
          <w:rFonts w:hint="eastAsia"/>
          <w:sz w:val="32"/>
          <w:szCs w:val="32"/>
          <w:lang w:val="en-US" w:eastAsia="zh-CN"/>
        </w:rPr>
        <w:t>. 投标人和主要研究成员需有扎实的党的建设或相近学科理论功底，从事并热心党建研究工作，有丰富的决策咨询研究经验。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4</w:t>
      </w:r>
      <w:r>
        <w:rPr>
          <w:rFonts w:hint="eastAsia"/>
          <w:sz w:val="32"/>
          <w:szCs w:val="32"/>
          <w:lang w:val="en-US" w:eastAsia="zh-CN"/>
        </w:rPr>
        <w:t>. 曾组织完成过地厅级以上（含地厅级）决策咨询类课题研究任务。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5</w:t>
      </w:r>
      <w:r>
        <w:rPr>
          <w:rFonts w:hint="eastAsia"/>
          <w:sz w:val="32"/>
          <w:szCs w:val="32"/>
          <w:lang w:val="en-US" w:eastAsia="zh-CN"/>
        </w:rPr>
        <w:t>. 投标人</w:t>
      </w:r>
      <w:r>
        <w:rPr>
          <w:rFonts w:hint="default"/>
          <w:sz w:val="32"/>
          <w:szCs w:val="32"/>
          <w:lang w:val="en-US" w:eastAsia="zh-CN"/>
        </w:rPr>
        <w:t>能够承担实质性研究工作并担负科研组织职责</w:t>
      </w:r>
      <w:r>
        <w:rPr>
          <w:rFonts w:hint="eastAsia"/>
          <w:sz w:val="32"/>
          <w:szCs w:val="32"/>
          <w:lang w:val="en-US" w:eastAsia="zh-CN"/>
        </w:rPr>
        <w:t>，在项目研究周期内有充足的研究时间</w:t>
      </w:r>
      <w:r>
        <w:rPr>
          <w:rFonts w:hint="default"/>
          <w:sz w:val="32"/>
          <w:szCs w:val="32"/>
          <w:lang w:val="en-US" w:eastAsia="zh-CN"/>
        </w:rPr>
        <w:t>。挂名或不承担实质性研究工作的人员不得参与课题申报</w:t>
      </w:r>
      <w:r>
        <w:rPr>
          <w:rFonts w:hint="eastAsia"/>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219" w:beforeLines="50" w:after="219" w:afterLines="50" w:line="580" w:lineRule="exact"/>
        <w:jc w:val="center"/>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第四章  项目过程管理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eastAsia" w:ascii="黑体" w:hAnsi="黑体" w:eastAsia="黑体" w:cs="黑体"/>
          <w:sz w:val="32"/>
          <w:szCs w:val="32"/>
          <w:lang w:val="en-US" w:eastAsia="zh-CN"/>
        </w:rPr>
        <w:t>第十一条</w:t>
      </w:r>
      <w:r>
        <w:rPr>
          <w:rFonts w:hint="eastAsia"/>
          <w:sz w:val="32"/>
          <w:szCs w:val="32"/>
          <w:lang w:val="en-US" w:eastAsia="zh-CN"/>
        </w:rPr>
        <w:t xml:space="preserve">  加强重大课题研究项目过程管理，确保课题研究方向、课题质量和实施进度符合要求。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1</w:t>
      </w:r>
      <w:r>
        <w:rPr>
          <w:rFonts w:hint="eastAsia"/>
          <w:sz w:val="32"/>
          <w:szCs w:val="32"/>
          <w:lang w:val="en-US" w:eastAsia="zh-CN"/>
        </w:rPr>
        <w:t>. 课题中标人所在单位或主管部门应提供必要资源支持课题研究工作，课题组成员应保证安排充足时间和精力投入课题研究，确保课题研究任务按时按质完成。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2</w:t>
      </w:r>
      <w:r>
        <w:rPr>
          <w:rFonts w:hint="eastAsia"/>
          <w:sz w:val="32"/>
          <w:szCs w:val="32"/>
          <w:lang w:val="en-US" w:eastAsia="zh-CN"/>
        </w:rPr>
        <w:t>. 课题组在课题立项协议书签订后</w:t>
      </w:r>
      <w:r>
        <w:rPr>
          <w:rFonts w:hint="default" w:ascii="Times New Roman" w:hAnsi="Times New Roman" w:cs="Times New Roman"/>
          <w:sz w:val="32"/>
          <w:szCs w:val="32"/>
          <w:lang w:val="en-US" w:eastAsia="zh-CN"/>
        </w:rPr>
        <w:t>1</w:t>
      </w:r>
      <w:r>
        <w:rPr>
          <w:rFonts w:hint="eastAsia"/>
          <w:sz w:val="32"/>
          <w:szCs w:val="32"/>
          <w:lang w:val="en-US" w:eastAsia="zh-CN"/>
        </w:rPr>
        <w:t>个月内，应提交课题研究提纲，由新疆党建研究会组织论证，并按意见修改完善。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3</w:t>
      </w:r>
      <w:r>
        <w:rPr>
          <w:rFonts w:hint="eastAsia"/>
          <w:sz w:val="32"/>
          <w:szCs w:val="32"/>
          <w:lang w:val="en-US" w:eastAsia="zh-CN"/>
        </w:rPr>
        <w:t>. 课题投标人应按本办法有关规定和要求做好课题自我管理，按立项协议书约定日期结题，适时向新疆党建研究会秘书处报告课题进展情况。新疆党建研究会秘书处对课题研究的进度、质量进行跟踪管理。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4</w:t>
      </w:r>
      <w:r>
        <w:rPr>
          <w:rFonts w:hint="eastAsia"/>
          <w:sz w:val="32"/>
          <w:szCs w:val="32"/>
          <w:lang w:val="en-US" w:eastAsia="zh-CN"/>
        </w:rPr>
        <w:t>. 新疆党建研究会为课题研究提供必要的便利和帮助。根据实际需要，组织相关部门单位会同课题组共同开展研究。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5</w:t>
      </w:r>
      <w:r>
        <w:rPr>
          <w:rFonts w:hint="eastAsia"/>
          <w:sz w:val="32"/>
          <w:szCs w:val="32"/>
          <w:lang w:val="en-US" w:eastAsia="zh-CN"/>
        </w:rPr>
        <w:t>. 新疆党建研究会对批准的研究计划、研究内容开展情况及阶段性成果产出情况等进行中期检查。重大课题研究项目须召开中期成果研讨会，组织专家对阶段性成果进行研讨，相关费用由课题组承担。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eastAsia" w:ascii="黑体" w:hAnsi="黑体" w:eastAsia="黑体" w:cs="黑体"/>
          <w:sz w:val="32"/>
          <w:szCs w:val="32"/>
          <w:lang w:val="en-US" w:eastAsia="zh-CN"/>
        </w:rPr>
        <w:t>第十二条</w:t>
      </w:r>
      <w:r>
        <w:rPr>
          <w:rFonts w:hint="eastAsia"/>
          <w:sz w:val="32"/>
          <w:szCs w:val="32"/>
          <w:lang w:val="en-US" w:eastAsia="zh-CN"/>
        </w:rPr>
        <w:t xml:space="preserve">  课题研究过程中，</w:t>
      </w:r>
      <w:r>
        <w:rPr>
          <w:rFonts w:hint="eastAsia" w:ascii="仿宋_GB2312" w:eastAsia="仿宋_GB2312"/>
          <w:sz w:val="32"/>
          <w:szCs w:val="32"/>
        </w:rPr>
        <w:t>凡有下列情形之一者，</w:t>
      </w:r>
      <w:r>
        <w:rPr>
          <w:rFonts w:hint="eastAsia"/>
          <w:sz w:val="32"/>
          <w:szCs w:val="32"/>
          <w:lang w:val="en-US" w:eastAsia="zh-CN"/>
        </w:rPr>
        <w:t>应由课题中标人提交书面申请，经所在单位或主管部门和新疆党建研究会同意后，方可变更和调整。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default" w:ascii="Times New Roman" w:hAnsi="Times New Roman" w:eastAsia="仿宋_GB2312" w:cs="Times New Roman"/>
          <w:sz w:val="32"/>
          <w:szCs w:val="32"/>
        </w:rPr>
        <w:t>1</w:t>
      </w:r>
      <w:r>
        <w:rPr>
          <w:rFonts w:hint="eastAsia" w:ascii="仿宋_GB2312"/>
          <w:sz w:val="32"/>
          <w:szCs w:val="32"/>
          <w:lang w:val="en-US" w:eastAsia="zh-CN"/>
        </w:rPr>
        <w:t xml:space="preserve">. </w:t>
      </w:r>
      <w:r>
        <w:rPr>
          <w:rFonts w:hint="eastAsia" w:ascii="仿宋_GB2312" w:eastAsia="仿宋_GB2312"/>
          <w:sz w:val="32"/>
          <w:szCs w:val="32"/>
        </w:rPr>
        <w:t xml:space="preserve">变更项目负责人;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default" w:ascii="Times New Roman" w:hAnsi="Times New Roman" w:eastAsia="仿宋_GB2312" w:cs="Times New Roman"/>
          <w:sz w:val="32"/>
          <w:szCs w:val="32"/>
        </w:rPr>
        <w:t>2</w:t>
      </w:r>
      <w:r>
        <w:rPr>
          <w:rFonts w:hint="eastAsia" w:ascii="仿宋_GB2312"/>
          <w:sz w:val="32"/>
          <w:szCs w:val="32"/>
          <w:lang w:val="en-US" w:eastAsia="zh-CN"/>
        </w:rPr>
        <w:t xml:space="preserve">. </w:t>
      </w:r>
      <w:r>
        <w:rPr>
          <w:rFonts w:hint="eastAsia" w:ascii="仿宋_GB2312" w:eastAsia="仿宋_GB2312"/>
          <w:sz w:val="32"/>
          <w:szCs w:val="32"/>
        </w:rPr>
        <w:t>改变项目名称;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default" w:ascii="Times New Roman" w:hAnsi="Times New Roman" w:eastAsia="仿宋_GB2312" w:cs="Times New Roman"/>
          <w:sz w:val="32"/>
          <w:szCs w:val="32"/>
        </w:rPr>
        <w:t>3</w:t>
      </w:r>
      <w:r>
        <w:rPr>
          <w:rFonts w:hint="eastAsia" w:ascii="仿宋_GB2312"/>
          <w:sz w:val="32"/>
          <w:szCs w:val="32"/>
          <w:lang w:val="en-US" w:eastAsia="zh-CN"/>
        </w:rPr>
        <w:t xml:space="preserve">. </w:t>
      </w:r>
      <w:r>
        <w:rPr>
          <w:rFonts w:hint="eastAsia" w:ascii="仿宋_GB2312" w:eastAsia="仿宋_GB2312"/>
          <w:sz w:val="32"/>
          <w:szCs w:val="32"/>
        </w:rPr>
        <w:t>改变最终成果形式;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default" w:ascii="Times New Roman" w:hAnsi="Times New Roman" w:eastAsia="仿宋_GB2312" w:cs="Times New Roman"/>
          <w:sz w:val="32"/>
          <w:szCs w:val="32"/>
        </w:rPr>
        <w:t>4</w:t>
      </w:r>
      <w:r>
        <w:rPr>
          <w:rFonts w:hint="eastAsia" w:ascii="仿宋_GB2312"/>
          <w:sz w:val="32"/>
          <w:szCs w:val="32"/>
          <w:lang w:val="en-US" w:eastAsia="zh-CN"/>
        </w:rPr>
        <w:t xml:space="preserve">. </w:t>
      </w:r>
      <w:r>
        <w:rPr>
          <w:rFonts w:hint="eastAsia" w:ascii="仿宋_GB2312" w:eastAsia="仿宋_GB2312"/>
          <w:sz w:val="32"/>
          <w:szCs w:val="32"/>
        </w:rPr>
        <w:t>研究内容有重大调整;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default" w:ascii="Times New Roman" w:hAnsi="Times New Roman" w:eastAsia="仿宋_GB2312" w:cs="Times New Roman"/>
          <w:sz w:val="32"/>
          <w:szCs w:val="32"/>
        </w:rPr>
        <w:t>5</w:t>
      </w:r>
      <w:r>
        <w:rPr>
          <w:rFonts w:hint="eastAsia" w:ascii="仿宋_GB2312"/>
          <w:sz w:val="32"/>
          <w:szCs w:val="32"/>
          <w:lang w:val="en-US" w:eastAsia="zh-CN"/>
        </w:rPr>
        <w:t xml:space="preserve">. </w:t>
      </w:r>
      <w:r>
        <w:rPr>
          <w:rFonts w:hint="eastAsia" w:ascii="仿宋_GB2312" w:eastAsia="仿宋_GB2312"/>
          <w:sz w:val="32"/>
          <w:szCs w:val="32"/>
        </w:rPr>
        <w:t>变更项目管理单位;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default" w:ascii="Times New Roman" w:hAnsi="Times New Roman" w:eastAsia="仿宋_GB2312" w:cs="Times New Roman"/>
          <w:sz w:val="32"/>
          <w:szCs w:val="32"/>
        </w:rPr>
        <w:t>6</w:t>
      </w:r>
      <w:r>
        <w:rPr>
          <w:rFonts w:hint="eastAsia" w:ascii="仿宋_GB2312"/>
          <w:sz w:val="32"/>
          <w:szCs w:val="32"/>
          <w:lang w:val="en-US" w:eastAsia="zh-CN"/>
        </w:rPr>
        <w:t xml:space="preserve">. </w:t>
      </w:r>
      <w:r>
        <w:rPr>
          <w:rFonts w:hint="eastAsia" w:ascii="仿宋_GB2312" w:eastAsia="仿宋_GB2312"/>
          <w:sz w:val="32"/>
          <w:szCs w:val="32"/>
        </w:rPr>
        <w:t>项目需要延期;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default" w:ascii="Times New Roman" w:hAnsi="Times New Roman" w:eastAsia="仿宋_GB2312" w:cs="Times New Roman"/>
          <w:sz w:val="32"/>
          <w:szCs w:val="32"/>
        </w:rPr>
        <w:t>7</w:t>
      </w:r>
      <w:r>
        <w:rPr>
          <w:rFonts w:hint="eastAsia" w:ascii="仿宋_GB2312"/>
          <w:sz w:val="32"/>
          <w:szCs w:val="32"/>
          <w:lang w:val="en-US" w:eastAsia="zh-CN"/>
        </w:rPr>
        <w:t xml:space="preserve">. </w:t>
      </w:r>
      <w:r>
        <w:rPr>
          <w:rFonts w:hint="eastAsia" w:ascii="仿宋_GB2312" w:eastAsia="仿宋_GB2312"/>
          <w:sz w:val="32"/>
          <w:szCs w:val="32"/>
        </w:rPr>
        <w:t>中止项目协议;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default" w:ascii="Times New Roman" w:hAnsi="Times New Roman" w:eastAsia="仿宋_GB2312" w:cs="Times New Roman"/>
          <w:sz w:val="32"/>
          <w:szCs w:val="32"/>
        </w:rPr>
        <w:t>8</w:t>
      </w:r>
      <w:r>
        <w:rPr>
          <w:rFonts w:hint="eastAsia" w:ascii="仿宋_GB2312"/>
          <w:sz w:val="32"/>
          <w:szCs w:val="32"/>
          <w:lang w:val="en-US" w:eastAsia="zh-CN"/>
        </w:rPr>
        <w:t xml:space="preserve">. </w:t>
      </w:r>
      <w:r>
        <w:rPr>
          <w:rFonts w:hint="eastAsia" w:ascii="仿宋_GB2312" w:eastAsia="仿宋_GB2312"/>
          <w:sz w:val="32"/>
          <w:szCs w:val="32"/>
        </w:rPr>
        <w:t>撤销项目;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default" w:ascii="Times New Roman" w:hAnsi="Times New Roman" w:eastAsia="仿宋_GB2312" w:cs="Times New Roman"/>
          <w:sz w:val="32"/>
          <w:szCs w:val="32"/>
        </w:rPr>
        <w:t>9</w:t>
      </w:r>
      <w:r>
        <w:rPr>
          <w:rFonts w:hint="eastAsia" w:ascii="仿宋_GB2312"/>
          <w:sz w:val="32"/>
          <w:szCs w:val="32"/>
          <w:lang w:val="en-US" w:eastAsia="zh-CN"/>
        </w:rPr>
        <w:t xml:space="preserve">. </w:t>
      </w:r>
      <w:r>
        <w:rPr>
          <w:rFonts w:hint="eastAsia" w:ascii="仿宋_GB2312" w:eastAsia="仿宋_GB2312"/>
          <w:sz w:val="32"/>
          <w:szCs w:val="32"/>
        </w:rPr>
        <w:t>更换或增补课题组成员。</w:t>
      </w:r>
    </w:p>
    <w:p>
      <w:pPr>
        <w:keepNext w:val="0"/>
        <w:keepLines w:val="0"/>
        <w:pageBreakBefore w:val="0"/>
        <w:widowControl w:val="0"/>
        <w:kinsoku/>
        <w:wordWrap/>
        <w:overflowPunct/>
        <w:topLinePunct w:val="0"/>
        <w:autoSpaceDE/>
        <w:autoSpaceDN/>
        <w:bidi w:val="0"/>
        <w:adjustRightInd/>
        <w:snapToGrid/>
        <w:spacing w:before="219" w:beforeLines="50" w:after="219" w:afterLines="50" w:line="580" w:lineRule="exact"/>
        <w:jc w:val="center"/>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第五章  成果验收与结项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eastAsia" w:ascii="黑体" w:hAnsi="黑体" w:eastAsia="黑体" w:cs="黑体"/>
          <w:sz w:val="32"/>
          <w:szCs w:val="32"/>
          <w:lang w:val="en-US" w:eastAsia="zh-CN"/>
        </w:rPr>
        <w:t>第十三条</w:t>
      </w:r>
      <w:r>
        <w:rPr>
          <w:rFonts w:hint="eastAsia"/>
          <w:sz w:val="32"/>
          <w:szCs w:val="32"/>
          <w:lang w:val="en-US" w:eastAsia="zh-CN"/>
        </w:rPr>
        <w:t xml:space="preserve">  课题组完成研究任务后，中标人即可向所在单位或主管部门提出成果验收申请，中标人所在单位或主管部门应对课题研究成果进行审定并签署结题的意见。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sz w:val="32"/>
          <w:szCs w:val="32"/>
          <w:lang w:val="en-US" w:eastAsia="zh-CN"/>
        </w:rPr>
      </w:pPr>
      <w:r>
        <w:rPr>
          <w:rFonts w:hint="eastAsia" w:ascii="黑体" w:hAnsi="黑体" w:eastAsia="黑体" w:cs="黑体"/>
          <w:sz w:val="32"/>
          <w:szCs w:val="32"/>
          <w:lang w:val="en-US" w:eastAsia="zh-CN"/>
        </w:rPr>
        <w:t>第十四条</w:t>
      </w:r>
      <w:r>
        <w:rPr>
          <w:rFonts w:hint="eastAsia"/>
          <w:sz w:val="32"/>
          <w:szCs w:val="32"/>
          <w:lang w:val="en-US" w:eastAsia="zh-CN"/>
        </w:rPr>
        <w:t xml:space="preserve">  新疆党建研究会对课题研究项目成果进行审查验收。经验收未达到课题研究要求的，课题组应按课题验收意见和建议，在规定时间内修改、补充和完善，重新复审验收。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eastAsia" w:ascii="黑体" w:hAnsi="黑体" w:eastAsia="黑体" w:cs="黑体"/>
          <w:sz w:val="32"/>
          <w:szCs w:val="32"/>
          <w:lang w:val="en-US" w:eastAsia="zh-CN"/>
        </w:rPr>
        <w:t xml:space="preserve">第十五条 </w:t>
      </w:r>
      <w:r>
        <w:rPr>
          <w:rFonts w:hint="eastAsia"/>
          <w:sz w:val="32"/>
          <w:szCs w:val="32"/>
          <w:lang w:val="en-US" w:eastAsia="zh-CN"/>
        </w:rPr>
        <w:t xml:space="preserve"> 新疆党建研究会组织专家对课题研究项目成果进行结题评审，并出具结题报告。评审结果分为优秀、合格、不合格3个等次。评审合格以上等次的，课题组向新疆党建研究会秘书处提交相关研究资料和完整版研究报告，并形成供领导参阅的决策咨询要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凡有下列情形之一者，新疆党建研究会将撤销项目、追回研究经费，被撤销项目的项目</w:t>
      </w:r>
      <w:r>
        <w:rPr>
          <w:rFonts w:hint="eastAsia" w:ascii="仿宋_GB2312"/>
          <w:sz w:val="32"/>
          <w:szCs w:val="32"/>
          <w:lang w:val="en-US" w:eastAsia="zh-CN"/>
        </w:rPr>
        <w:t>中标人</w:t>
      </w:r>
      <w:r>
        <w:rPr>
          <w:rFonts w:hint="eastAsia" w:ascii="仿宋_GB2312" w:eastAsia="仿宋_GB2312"/>
          <w:sz w:val="32"/>
          <w:szCs w:val="32"/>
        </w:rPr>
        <w:t>三年内不得申请新项目。情节严重的，报相关部门追究刑事责任。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default" w:ascii="Times New Roman" w:hAnsi="Times New Roman" w:eastAsia="仿宋_GB2312" w:cs="Times New Roman"/>
          <w:sz w:val="32"/>
          <w:szCs w:val="32"/>
        </w:rPr>
        <w:t>1</w:t>
      </w:r>
      <w:r>
        <w:rPr>
          <w:rFonts w:hint="eastAsia" w:ascii="仿宋_GB2312"/>
          <w:sz w:val="32"/>
          <w:szCs w:val="32"/>
          <w:lang w:val="en-US" w:eastAsia="zh-CN"/>
        </w:rPr>
        <w:t xml:space="preserve">. </w:t>
      </w:r>
      <w:r>
        <w:rPr>
          <w:rFonts w:hint="eastAsia" w:ascii="仿宋_GB2312" w:eastAsia="仿宋_GB2312"/>
          <w:sz w:val="32"/>
          <w:szCs w:val="32"/>
        </w:rPr>
        <w:t>研究成果有严重政治问题;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default" w:ascii="Times New Roman" w:hAnsi="Times New Roman" w:eastAsia="仿宋_GB2312" w:cs="Times New Roman"/>
          <w:sz w:val="32"/>
          <w:szCs w:val="32"/>
        </w:rPr>
        <w:t>2</w:t>
      </w:r>
      <w:r>
        <w:rPr>
          <w:rFonts w:hint="eastAsia" w:ascii="仿宋_GB2312"/>
          <w:sz w:val="32"/>
          <w:szCs w:val="32"/>
          <w:lang w:val="en-US" w:eastAsia="zh-CN"/>
        </w:rPr>
        <w:t xml:space="preserve">. </w:t>
      </w:r>
      <w:r>
        <w:rPr>
          <w:rFonts w:hint="eastAsia" w:ascii="仿宋_GB2312" w:eastAsia="仿宋_GB2312"/>
          <w:sz w:val="32"/>
          <w:szCs w:val="32"/>
        </w:rPr>
        <w:t>研究成果学术质量低劣;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default" w:ascii="Times New Roman" w:hAnsi="Times New Roman" w:eastAsia="仿宋_GB2312" w:cs="Times New Roman"/>
          <w:sz w:val="32"/>
          <w:szCs w:val="32"/>
        </w:rPr>
        <w:t>3</w:t>
      </w:r>
      <w:r>
        <w:rPr>
          <w:rFonts w:hint="eastAsia" w:ascii="仿宋_GB2312"/>
          <w:sz w:val="32"/>
          <w:szCs w:val="32"/>
          <w:lang w:val="en-US" w:eastAsia="zh-CN"/>
        </w:rPr>
        <w:t xml:space="preserve">. </w:t>
      </w:r>
      <w:r>
        <w:rPr>
          <w:rFonts w:hint="eastAsia" w:ascii="仿宋_GB2312" w:eastAsia="仿宋_GB2312"/>
          <w:sz w:val="32"/>
          <w:szCs w:val="32"/>
        </w:rPr>
        <w:t>被专家鉴定为不合格的；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default" w:ascii="Times New Roman" w:hAnsi="Times New Roman" w:eastAsia="仿宋_GB2312" w:cs="Times New Roman"/>
          <w:sz w:val="32"/>
          <w:szCs w:val="32"/>
        </w:rPr>
        <w:t>4</w:t>
      </w:r>
      <w:r>
        <w:rPr>
          <w:rFonts w:hint="eastAsia" w:ascii="仿宋_GB2312"/>
          <w:sz w:val="32"/>
          <w:szCs w:val="32"/>
          <w:lang w:val="en-US" w:eastAsia="zh-CN"/>
        </w:rPr>
        <w:t xml:space="preserve">. </w:t>
      </w:r>
      <w:r>
        <w:rPr>
          <w:rFonts w:hint="eastAsia" w:ascii="仿宋_GB2312" w:eastAsia="仿宋_GB2312"/>
          <w:sz w:val="32"/>
          <w:szCs w:val="32"/>
        </w:rPr>
        <w:t>剽窃抄袭他人成果;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default" w:ascii="Times New Roman" w:hAnsi="Times New Roman" w:eastAsia="仿宋_GB2312" w:cs="Times New Roman"/>
          <w:sz w:val="32"/>
          <w:szCs w:val="32"/>
        </w:rPr>
        <w:t>5</w:t>
      </w:r>
      <w:r>
        <w:rPr>
          <w:rFonts w:hint="eastAsia" w:ascii="仿宋_GB2312"/>
          <w:sz w:val="32"/>
          <w:szCs w:val="32"/>
          <w:lang w:val="en-US" w:eastAsia="zh-CN"/>
        </w:rPr>
        <w:t xml:space="preserve">. </w:t>
      </w:r>
      <w:r>
        <w:rPr>
          <w:rFonts w:hint="eastAsia" w:ascii="仿宋_GB2312" w:eastAsia="仿宋_GB2312"/>
          <w:sz w:val="32"/>
          <w:szCs w:val="32"/>
        </w:rPr>
        <w:t>与批准的课题设计严重不符;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default" w:ascii="Times New Roman" w:hAnsi="Times New Roman" w:eastAsia="仿宋_GB2312" w:cs="Times New Roman"/>
          <w:sz w:val="32"/>
          <w:szCs w:val="32"/>
        </w:rPr>
        <w:t>6</w:t>
      </w:r>
      <w:r>
        <w:rPr>
          <w:rFonts w:hint="eastAsia" w:ascii="仿宋_GB2312"/>
          <w:sz w:val="32"/>
          <w:szCs w:val="32"/>
          <w:lang w:val="en-US" w:eastAsia="zh-CN"/>
        </w:rPr>
        <w:t xml:space="preserve">. </w:t>
      </w:r>
      <w:r>
        <w:rPr>
          <w:rFonts w:hint="eastAsia" w:ascii="仿宋_GB2312" w:eastAsia="仿宋_GB2312"/>
          <w:sz w:val="32"/>
          <w:szCs w:val="32"/>
        </w:rPr>
        <w:t>逾期不提交延期申请,或延期到期仍不能完成;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default" w:ascii="Times New Roman" w:hAnsi="Times New Roman" w:eastAsia="仿宋_GB2312" w:cs="Times New Roman"/>
          <w:sz w:val="32"/>
          <w:szCs w:val="32"/>
        </w:rPr>
        <w:t>7</w:t>
      </w:r>
      <w:r>
        <w:rPr>
          <w:rFonts w:hint="eastAsia" w:ascii="仿宋_GB2312"/>
          <w:sz w:val="32"/>
          <w:szCs w:val="32"/>
          <w:lang w:val="en-US" w:eastAsia="zh-CN"/>
        </w:rPr>
        <w:t xml:space="preserve">. </w:t>
      </w:r>
      <w:r>
        <w:rPr>
          <w:rFonts w:hint="eastAsia" w:ascii="仿宋_GB2312" w:eastAsia="仿宋_GB2312"/>
          <w:sz w:val="32"/>
          <w:szCs w:val="32"/>
        </w:rPr>
        <w:t>严重违反财务制度；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sz w:val="32"/>
          <w:szCs w:val="32"/>
          <w:lang w:val="en-US" w:eastAsia="zh-CN"/>
        </w:rPr>
      </w:pPr>
      <w:r>
        <w:rPr>
          <w:rFonts w:hint="default" w:ascii="Times New Roman" w:hAnsi="Times New Roman" w:eastAsia="仿宋_GB2312" w:cs="Times New Roman"/>
          <w:sz w:val="32"/>
          <w:szCs w:val="32"/>
        </w:rPr>
        <w:t>8</w:t>
      </w:r>
      <w:r>
        <w:rPr>
          <w:rFonts w:hint="eastAsia" w:ascii="仿宋_GB2312"/>
          <w:sz w:val="32"/>
          <w:szCs w:val="32"/>
          <w:lang w:val="en-US" w:eastAsia="zh-CN"/>
        </w:rPr>
        <w:t xml:space="preserve">. </w:t>
      </w:r>
      <w:r>
        <w:rPr>
          <w:rFonts w:hint="eastAsia" w:ascii="仿宋_GB2312" w:eastAsia="仿宋_GB2312"/>
          <w:sz w:val="32"/>
          <w:szCs w:val="32"/>
        </w:rPr>
        <w:t>存在的其他问题的。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eastAsia" w:ascii="黑体" w:hAnsi="黑体" w:eastAsia="黑体" w:cs="黑体"/>
          <w:sz w:val="32"/>
          <w:szCs w:val="32"/>
          <w:lang w:val="en-US" w:eastAsia="zh-CN"/>
        </w:rPr>
        <w:t>第十六条</w:t>
      </w:r>
      <w:r>
        <w:rPr>
          <w:rFonts w:hint="eastAsia"/>
          <w:sz w:val="32"/>
          <w:szCs w:val="32"/>
          <w:lang w:val="en-US" w:eastAsia="zh-CN"/>
        </w:rPr>
        <w:t xml:space="preserve">  重大课题研究项目完成时限一般为</w:t>
      </w:r>
      <w:r>
        <w:rPr>
          <w:rFonts w:hint="default" w:ascii="Times New Roman" w:hAnsi="Times New Roman" w:cs="Times New Roman"/>
          <w:sz w:val="32"/>
          <w:szCs w:val="32"/>
          <w:lang w:val="en-US" w:eastAsia="zh-CN"/>
        </w:rPr>
        <w:t>9</w:t>
      </w:r>
      <w:r>
        <w:rPr>
          <w:rFonts w:hint="eastAsia"/>
          <w:sz w:val="32"/>
          <w:szCs w:val="32"/>
          <w:lang w:val="en-US" w:eastAsia="zh-CN"/>
        </w:rPr>
        <w:t>-</w:t>
      </w:r>
      <w:r>
        <w:rPr>
          <w:rFonts w:hint="default" w:ascii="Times New Roman" w:hAnsi="Times New Roman" w:cs="Times New Roman"/>
          <w:sz w:val="32"/>
          <w:szCs w:val="32"/>
          <w:lang w:val="en-US" w:eastAsia="zh-CN"/>
        </w:rPr>
        <w:t>12</w:t>
      </w:r>
      <w:r>
        <w:rPr>
          <w:rFonts w:hint="eastAsia"/>
          <w:sz w:val="32"/>
          <w:szCs w:val="32"/>
          <w:lang w:val="en-US" w:eastAsia="zh-CN"/>
        </w:rPr>
        <w:t>个月。如有特殊情况需要延期的，经课题中标人书面申请和中标人所在单位或主管部门批准同意后，报新疆党建研究会审批，延期时间原则上不得超过</w:t>
      </w:r>
      <w:r>
        <w:rPr>
          <w:rFonts w:hint="default" w:ascii="Times New Roman" w:hAnsi="Times New Roman" w:cs="Times New Roman"/>
          <w:sz w:val="32"/>
          <w:szCs w:val="32"/>
          <w:lang w:val="en-US" w:eastAsia="zh-CN"/>
        </w:rPr>
        <w:t>3</w:t>
      </w:r>
      <w:r>
        <w:rPr>
          <w:rFonts w:hint="eastAsia"/>
          <w:sz w:val="32"/>
          <w:szCs w:val="32"/>
          <w:lang w:val="en-US" w:eastAsia="zh-CN"/>
        </w:rPr>
        <w:t>个月。</w:t>
      </w:r>
    </w:p>
    <w:p>
      <w:pPr>
        <w:keepNext w:val="0"/>
        <w:keepLines w:val="0"/>
        <w:pageBreakBefore w:val="0"/>
        <w:widowControl w:val="0"/>
        <w:kinsoku/>
        <w:wordWrap/>
        <w:overflowPunct/>
        <w:topLinePunct w:val="0"/>
        <w:autoSpaceDE/>
        <w:autoSpaceDN/>
        <w:bidi w:val="0"/>
        <w:adjustRightInd/>
        <w:snapToGrid/>
        <w:spacing w:before="219" w:beforeLines="50" w:after="219" w:afterLines="50" w:line="580" w:lineRule="exact"/>
        <w:jc w:val="center"/>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第六章  成果应用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eastAsia" w:ascii="黑体" w:hAnsi="黑体" w:eastAsia="黑体" w:cs="黑体"/>
          <w:sz w:val="32"/>
          <w:szCs w:val="32"/>
          <w:lang w:val="en-US" w:eastAsia="zh-CN"/>
        </w:rPr>
        <w:t>第十七条</w:t>
      </w:r>
      <w:r>
        <w:rPr>
          <w:rFonts w:hint="eastAsia"/>
          <w:sz w:val="32"/>
          <w:szCs w:val="32"/>
          <w:lang w:val="en-US" w:eastAsia="zh-CN"/>
        </w:rPr>
        <w:t xml:space="preserve">  项目研究过程中形成的成果（包括阶段性成果）所有权和使用权属于新疆党建研究会。未经批准，任何组织和个人不得引用、转载、扩散及公开发表。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eastAsia" w:ascii="黑体" w:hAnsi="黑体" w:eastAsia="黑体" w:cs="黑体"/>
          <w:sz w:val="32"/>
          <w:szCs w:val="32"/>
          <w:lang w:val="en-US" w:eastAsia="zh-CN"/>
        </w:rPr>
        <w:t>第十八条</w:t>
      </w:r>
      <w:r>
        <w:rPr>
          <w:rFonts w:hint="eastAsia"/>
          <w:sz w:val="32"/>
          <w:szCs w:val="32"/>
          <w:lang w:val="en-US" w:eastAsia="zh-CN"/>
        </w:rPr>
        <w:t xml:space="preserve">  研究成果转化、应用和推广工作由新疆党建研究会秘书处负责，符合保密规定和要求情况下，采取领导参阅、集结出版、宣传推介等多种形式扩大课题成果应用。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1</w:t>
      </w:r>
      <w:r>
        <w:rPr>
          <w:rFonts w:hint="eastAsia"/>
          <w:sz w:val="32"/>
          <w:szCs w:val="32"/>
          <w:lang w:val="en-US" w:eastAsia="zh-CN"/>
        </w:rPr>
        <w:t xml:space="preserve">. </w:t>
      </w:r>
      <w:r>
        <w:rPr>
          <w:rFonts w:hint="default"/>
          <w:sz w:val="32"/>
          <w:szCs w:val="32"/>
          <w:lang w:val="en-US" w:eastAsia="zh-CN"/>
        </w:rPr>
        <w:t>对有较高理论</w:t>
      </w:r>
      <w:r>
        <w:rPr>
          <w:rFonts w:hint="eastAsia"/>
          <w:sz w:val="32"/>
          <w:szCs w:val="32"/>
          <w:lang w:val="en-US" w:eastAsia="zh-CN"/>
        </w:rPr>
        <w:t>、实践</w:t>
      </w:r>
      <w:r>
        <w:rPr>
          <w:rFonts w:hint="default"/>
          <w:sz w:val="32"/>
          <w:szCs w:val="32"/>
          <w:lang w:val="en-US" w:eastAsia="zh-CN"/>
        </w:rPr>
        <w:t>价值的研究成果，</w:t>
      </w:r>
      <w:r>
        <w:rPr>
          <w:rFonts w:hint="eastAsia"/>
          <w:sz w:val="32"/>
          <w:szCs w:val="32"/>
          <w:lang w:val="en-US" w:eastAsia="zh-CN"/>
        </w:rPr>
        <w:t>通过内参等途径报自治区党委领导、自治区党委党建工作领导小组领导参阅；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2</w:t>
      </w:r>
      <w:r>
        <w:rPr>
          <w:rFonts w:hint="eastAsia"/>
          <w:sz w:val="32"/>
          <w:szCs w:val="32"/>
          <w:lang w:val="en-US" w:eastAsia="zh-CN"/>
        </w:rPr>
        <w:t xml:space="preserve">. </w:t>
      </w:r>
      <w:r>
        <w:rPr>
          <w:rFonts w:hint="default"/>
          <w:sz w:val="32"/>
          <w:szCs w:val="32"/>
          <w:lang w:val="en-US" w:eastAsia="zh-CN"/>
        </w:rPr>
        <w:t>对有重要决策参考价值的研究成果，上报</w:t>
      </w:r>
      <w:r>
        <w:rPr>
          <w:rFonts w:hint="eastAsia"/>
          <w:sz w:val="32"/>
          <w:szCs w:val="32"/>
          <w:lang w:val="en-US" w:eastAsia="zh-CN"/>
        </w:rPr>
        <w:t>中央新疆办、</w:t>
      </w:r>
      <w:r>
        <w:rPr>
          <w:rFonts w:hint="default"/>
          <w:sz w:val="32"/>
          <w:szCs w:val="32"/>
          <w:lang w:val="en-US" w:eastAsia="zh-CN"/>
        </w:rPr>
        <w:t>中央有关部门</w:t>
      </w:r>
      <w:r>
        <w:rPr>
          <w:rFonts w:hint="eastAsia"/>
          <w:sz w:val="32"/>
          <w:szCs w:val="32"/>
          <w:lang w:val="en-US" w:eastAsia="zh-CN"/>
        </w:rPr>
        <w:t>和</w:t>
      </w:r>
      <w:r>
        <w:rPr>
          <w:rFonts w:hint="default"/>
          <w:sz w:val="32"/>
          <w:szCs w:val="32"/>
          <w:lang w:val="en-US" w:eastAsia="zh-CN"/>
        </w:rPr>
        <w:t>全国党建研究会</w:t>
      </w:r>
      <w:r>
        <w:rPr>
          <w:rFonts w:hint="eastAsia"/>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sz w:val="32"/>
          <w:szCs w:val="32"/>
          <w:lang w:val="en-US" w:eastAsia="zh-CN"/>
        </w:rPr>
      </w:pPr>
      <w:r>
        <w:rPr>
          <w:rFonts w:hint="default" w:ascii="Times New Roman" w:hAnsi="Times New Roman" w:cs="Times New Roman"/>
          <w:sz w:val="32"/>
          <w:szCs w:val="32"/>
          <w:lang w:val="en-US" w:eastAsia="zh-CN"/>
        </w:rPr>
        <w:t>3</w:t>
      </w:r>
      <w:r>
        <w:rPr>
          <w:rFonts w:hint="eastAsia"/>
          <w:sz w:val="32"/>
          <w:szCs w:val="32"/>
          <w:lang w:val="en-US" w:eastAsia="zh-CN"/>
        </w:rPr>
        <w:t xml:space="preserve">. </w:t>
      </w:r>
      <w:r>
        <w:rPr>
          <w:rFonts w:hint="default"/>
          <w:sz w:val="32"/>
          <w:szCs w:val="32"/>
          <w:lang w:val="en-US" w:eastAsia="zh-CN"/>
        </w:rPr>
        <w:t>涉及法规制度建设的研究成果，提交有关部门供制定相关制度参考</w:t>
      </w:r>
      <w:r>
        <w:rPr>
          <w:rFonts w:hint="eastAsia"/>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sz w:val="32"/>
          <w:szCs w:val="32"/>
          <w:lang w:val="en-US" w:eastAsia="zh-CN"/>
        </w:rPr>
      </w:pPr>
      <w:r>
        <w:rPr>
          <w:rFonts w:hint="default" w:ascii="Times New Roman" w:hAnsi="Times New Roman" w:cs="Times New Roman"/>
          <w:sz w:val="32"/>
          <w:szCs w:val="32"/>
          <w:lang w:val="en-US" w:eastAsia="zh-CN"/>
        </w:rPr>
        <w:t>4</w:t>
      </w:r>
      <w:r>
        <w:rPr>
          <w:rFonts w:hint="eastAsia"/>
          <w:sz w:val="32"/>
          <w:szCs w:val="32"/>
          <w:lang w:val="en-US" w:eastAsia="zh-CN"/>
        </w:rPr>
        <w:t>. 将研究成果积极纳入自治区党委、自治区党委组织部制定或起草的政策文件、领导讲话、文章等文稿中；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sz w:val="32"/>
          <w:szCs w:val="32"/>
          <w:lang w:val="en-US" w:eastAsia="zh-CN"/>
        </w:rPr>
      </w:pPr>
      <w:r>
        <w:rPr>
          <w:rFonts w:hint="default" w:ascii="Times New Roman" w:hAnsi="Times New Roman" w:cs="Times New Roman"/>
          <w:sz w:val="32"/>
          <w:szCs w:val="32"/>
          <w:lang w:val="en-US" w:eastAsia="zh-CN"/>
        </w:rPr>
        <w:t>5</w:t>
      </w:r>
      <w:r>
        <w:rPr>
          <w:rFonts w:hint="eastAsia" w:cs="Times New Roman"/>
          <w:sz w:val="32"/>
          <w:szCs w:val="32"/>
          <w:lang w:val="en-US" w:eastAsia="zh-CN"/>
        </w:rPr>
        <w:t xml:space="preserve">. </w:t>
      </w:r>
      <w:r>
        <w:rPr>
          <w:rFonts w:hint="eastAsia"/>
          <w:sz w:val="32"/>
          <w:szCs w:val="32"/>
          <w:lang w:val="en-US" w:eastAsia="zh-CN"/>
        </w:rPr>
        <w:t>通过疆内外主流媒体多方面、立体式宣传推介等。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sz w:val="32"/>
          <w:szCs w:val="32"/>
          <w:lang w:val="en-US" w:eastAsia="zh-CN"/>
        </w:rPr>
      </w:pPr>
      <w:r>
        <w:rPr>
          <w:rFonts w:hint="eastAsia" w:ascii="黑体" w:hAnsi="黑体" w:eastAsia="黑体" w:cs="黑体"/>
          <w:sz w:val="32"/>
          <w:szCs w:val="32"/>
          <w:lang w:val="en-US" w:eastAsia="zh-CN"/>
        </w:rPr>
        <w:t>第十九条</w:t>
      </w:r>
      <w:r>
        <w:rPr>
          <w:rFonts w:hint="eastAsia"/>
          <w:sz w:val="32"/>
          <w:szCs w:val="32"/>
          <w:lang w:val="en-US" w:eastAsia="zh-CN"/>
        </w:rPr>
        <w:t xml:space="preserve">  经评审验收合格的课题研究项目成果，可以参加国家级和自治区级评奖。由新疆党建研究会组织申报评奖，课题组须在课题研究成果左上角位置标明：“</w:t>
      </w:r>
      <w:r>
        <w:rPr>
          <w:rFonts w:hint="eastAsia" w:ascii="黑体" w:hAnsi="黑体" w:eastAsia="黑体" w:cs="黑体"/>
          <w:sz w:val="32"/>
          <w:szCs w:val="32"/>
          <w:lang w:val="en-US" w:eastAsia="zh-CN"/>
        </w:rPr>
        <w:t>新疆党建研究会重大课题研究项目招投标课题</w:t>
      </w:r>
      <w:r>
        <w:rPr>
          <w:rFonts w:hint="eastAsia"/>
          <w:sz w:val="32"/>
          <w:szCs w:val="32"/>
          <w:lang w:val="en-US" w:eastAsia="zh-CN"/>
        </w:rPr>
        <w:t>”。获奖奖金由课题组自行处理，获奖证书属于新疆党建研究会，课题组可复印留存。</w:t>
      </w:r>
    </w:p>
    <w:p>
      <w:pPr>
        <w:keepNext w:val="0"/>
        <w:keepLines w:val="0"/>
        <w:pageBreakBefore w:val="0"/>
        <w:widowControl w:val="0"/>
        <w:kinsoku/>
        <w:wordWrap/>
        <w:overflowPunct/>
        <w:topLinePunct w:val="0"/>
        <w:autoSpaceDE/>
        <w:autoSpaceDN/>
        <w:bidi w:val="0"/>
        <w:adjustRightInd/>
        <w:snapToGrid/>
        <w:spacing w:before="219" w:beforeLines="50" w:after="219" w:afterLines="50" w:line="580" w:lineRule="exact"/>
        <w:jc w:val="center"/>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第七章  经费资助</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sz w:val="32"/>
          <w:szCs w:val="32"/>
          <w:lang w:val="en-US" w:eastAsia="zh-CN"/>
        </w:rPr>
      </w:pPr>
      <w:r>
        <w:rPr>
          <w:rFonts w:hint="eastAsia" w:ascii="黑体" w:hAnsi="黑体" w:eastAsia="黑体" w:cs="黑体"/>
          <w:sz w:val="32"/>
          <w:szCs w:val="32"/>
          <w:lang w:val="en-US" w:eastAsia="zh-CN"/>
        </w:rPr>
        <w:t>第二十条</w:t>
      </w:r>
      <w:r>
        <w:rPr>
          <w:rFonts w:hint="eastAsia"/>
          <w:sz w:val="32"/>
          <w:szCs w:val="32"/>
          <w:lang w:val="en-US" w:eastAsia="zh-CN"/>
        </w:rPr>
        <w:t xml:space="preserve">  重大课题研究项目经费由新疆党建研究会常务理事会议研究确定，统一拨付到课题中标人所在单位的银行账户，由课题中标人所在单位统一管理和把关，并依法接受监督检查。</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sz w:val="32"/>
          <w:szCs w:val="32"/>
          <w:lang w:val="en-US" w:eastAsia="zh-CN"/>
        </w:rPr>
      </w:pPr>
      <w:r>
        <w:rPr>
          <w:rFonts w:hint="eastAsia" w:ascii="黑体" w:hAnsi="黑体" w:eastAsia="黑体" w:cs="黑体"/>
          <w:sz w:val="32"/>
          <w:szCs w:val="32"/>
          <w:lang w:val="en-US" w:eastAsia="zh-CN"/>
        </w:rPr>
        <w:t>第二十一条</w:t>
      </w:r>
      <w:r>
        <w:rPr>
          <w:rFonts w:hint="eastAsia"/>
          <w:sz w:val="32"/>
          <w:szCs w:val="32"/>
          <w:lang w:val="en-US" w:eastAsia="zh-CN"/>
        </w:rPr>
        <w:t xml:space="preserve">  课题研究经费根据课题研究进度分期拨付，立项协议书签订后拨付</w:t>
      </w:r>
      <w:r>
        <w:rPr>
          <w:rFonts w:hint="default" w:ascii="Times New Roman" w:hAnsi="Times New Roman" w:cs="Times New Roman"/>
          <w:sz w:val="32"/>
          <w:szCs w:val="32"/>
          <w:lang w:val="en-US" w:eastAsia="zh-CN"/>
        </w:rPr>
        <w:t>40</w:t>
      </w:r>
      <w:r>
        <w:rPr>
          <w:rFonts w:hint="eastAsia"/>
          <w:sz w:val="32"/>
          <w:szCs w:val="32"/>
          <w:lang w:val="en-US" w:eastAsia="zh-CN"/>
        </w:rPr>
        <w:t>%，项目中期检查后拨付</w:t>
      </w:r>
      <w:r>
        <w:rPr>
          <w:rFonts w:hint="default" w:ascii="Times New Roman" w:hAnsi="Times New Roman" w:cs="Times New Roman"/>
          <w:sz w:val="32"/>
          <w:szCs w:val="32"/>
          <w:lang w:val="en-US" w:eastAsia="zh-CN"/>
        </w:rPr>
        <w:t>30</w:t>
      </w:r>
      <w:r>
        <w:rPr>
          <w:rFonts w:hint="eastAsia"/>
          <w:sz w:val="32"/>
          <w:szCs w:val="32"/>
          <w:lang w:val="en-US" w:eastAsia="zh-CN"/>
        </w:rPr>
        <w:t>%，项目结题后拨付剩余费用。</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sz w:val="32"/>
          <w:szCs w:val="32"/>
          <w:lang w:val="en-US" w:eastAsia="zh-CN"/>
        </w:rPr>
      </w:pPr>
      <w:r>
        <w:rPr>
          <w:rFonts w:hint="eastAsia" w:ascii="黑体" w:hAnsi="黑体" w:eastAsia="黑体" w:cs="黑体"/>
          <w:sz w:val="32"/>
          <w:szCs w:val="32"/>
          <w:lang w:val="en-US" w:eastAsia="zh-CN"/>
        </w:rPr>
        <w:t>第二十二条</w:t>
      </w:r>
      <w:r>
        <w:rPr>
          <w:rFonts w:hint="eastAsia"/>
          <w:sz w:val="32"/>
          <w:szCs w:val="32"/>
          <w:lang w:val="en-US" w:eastAsia="zh-CN"/>
        </w:rPr>
        <w:t xml:space="preserve">  重大课题研究项目开支实行专款专用，不得用于与课题研究无关的支出。开支包括：资料费、工具购置费、差旅费、交通费、会议费、咨询费、印刷费、劳务费以及其他费用。</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sz w:val="32"/>
          <w:szCs w:val="32"/>
          <w:lang w:val="en-US" w:eastAsia="zh-CN"/>
        </w:rPr>
      </w:pPr>
      <w:r>
        <w:rPr>
          <w:rFonts w:hint="eastAsia" w:ascii="黑体" w:hAnsi="黑体" w:eastAsia="黑体" w:cs="黑体"/>
          <w:sz w:val="32"/>
          <w:szCs w:val="32"/>
          <w:lang w:val="en-US" w:eastAsia="zh-CN"/>
        </w:rPr>
        <w:t>第二十三条</w:t>
      </w:r>
      <w:r>
        <w:rPr>
          <w:rFonts w:hint="eastAsia"/>
          <w:sz w:val="32"/>
          <w:szCs w:val="32"/>
          <w:lang w:val="en-US" w:eastAsia="zh-CN"/>
        </w:rPr>
        <w:t xml:space="preserve">  为确保课题研究项目成果质量，经新疆党建研究会审核通过后，余下的</w:t>
      </w:r>
      <w:r>
        <w:rPr>
          <w:rFonts w:hint="default" w:ascii="Times New Roman" w:hAnsi="Times New Roman" w:cs="Times New Roman"/>
          <w:sz w:val="32"/>
          <w:szCs w:val="32"/>
          <w:lang w:val="en-US" w:eastAsia="zh-CN"/>
        </w:rPr>
        <w:t>30</w:t>
      </w:r>
      <w:r>
        <w:rPr>
          <w:rFonts w:hint="eastAsia"/>
          <w:sz w:val="32"/>
          <w:szCs w:val="32"/>
          <w:lang w:val="en-US" w:eastAsia="zh-CN"/>
        </w:rPr>
        <w:t>%课题研究经费方可拨付给课题组。如评审验收未通过，则由新疆党建研究会另行组织复审，复审产生的专家评审费由课题组承担，通过后方能拨付余下的</w:t>
      </w:r>
      <w:r>
        <w:rPr>
          <w:rFonts w:hint="default" w:ascii="Times New Roman" w:hAnsi="Times New Roman" w:cs="Times New Roman"/>
          <w:sz w:val="32"/>
          <w:szCs w:val="32"/>
          <w:lang w:val="en-US" w:eastAsia="zh-CN"/>
        </w:rPr>
        <w:t>30</w:t>
      </w:r>
      <w:r>
        <w:rPr>
          <w:rFonts w:hint="eastAsia"/>
          <w:sz w:val="32"/>
          <w:szCs w:val="32"/>
          <w:lang w:val="en-US" w:eastAsia="zh-CN"/>
        </w:rPr>
        <w:t>%课题研究经费。如复审仍未通过，已拨付的课题研究经费要如数退回新疆党建研究会。</w:t>
      </w:r>
    </w:p>
    <w:p>
      <w:pPr>
        <w:keepNext w:val="0"/>
        <w:keepLines w:val="0"/>
        <w:pageBreakBefore w:val="0"/>
        <w:widowControl w:val="0"/>
        <w:kinsoku/>
        <w:wordWrap/>
        <w:overflowPunct/>
        <w:topLinePunct w:val="0"/>
        <w:autoSpaceDE/>
        <w:autoSpaceDN/>
        <w:bidi w:val="0"/>
        <w:adjustRightInd/>
        <w:snapToGrid/>
        <w:spacing w:before="219" w:beforeLines="50" w:after="219" w:afterLines="50" w:line="580" w:lineRule="exact"/>
        <w:jc w:val="center"/>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第八章  附  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eastAsia"/>
          <w:sz w:val="32"/>
          <w:szCs w:val="32"/>
          <w:lang w:val="en-US" w:eastAsia="zh-CN"/>
        </w:rPr>
      </w:pPr>
      <w:r>
        <w:rPr>
          <w:rFonts w:hint="eastAsia" w:ascii="黑体" w:hAnsi="黑体" w:eastAsia="黑体" w:cs="黑体"/>
          <w:sz w:val="32"/>
          <w:szCs w:val="32"/>
          <w:lang w:val="en-US" w:eastAsia="zh-CN"/>
        </w:rPr>
        <w:t>第二十四条</w:t>
      </w:r>
      <w:r>
        <w:rPr>
          <w:rFonts w:hint="eastAsia"/>
          <w:sz w:val="32"/>
          <w:szCs w:val="32"/>
          <w:lang w:val="en-US" w:eastAsia="zh-CN"/>
        </w:rPr>
        <w:t xml:space="preserve">  本办法由新疆党建研究会负责解释。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jc w:val="both"/>
        <w:textAlignment w:val="auto"/>
        <w:rPr>
          <w:rFonts w:hint="default"/>
          <w:sz w:val="32"/>
          <w:szCs w:val="32"/>
          <w:lang w:val="en-US" w:eastAsia="zh-CN"/>
        </w:rPr>
      </w:pPr>
      <w:r>
        <w:rPr>
          <w:rFonts w:hint="eastAsia" w:ascii="黑体" w:hAnsi="黑体" w:eastAsia="黑体" w:cs="黑体"/>
          <w:sz w:val="32"/>
          <w:szCs w:val="32"/>
          <w:lang w:val="en-US" w:eastAsia="zh-CN"/>
        </w:rPr>
        <w:t>第二十五条</w:t>
      </w:r>
      <w:r>
        <w:rPr>
          <w:rFonts w:hint="eastAsia"/>
          <w:sz w:val="32"/>
          <w:szCs w:val="32"/>
          <w:lang w:val="en-US" w:eastAsia="zh-CN"/>
        </w:rPr>
        <w:t xml:space="preserve">  本办法自2021年7月13日起执行。</w:t>
      </w:r>
    </w:p>
    <w:sectPr>
      <w:footerReference r:id="rId5" w:type="default"/>
      <w:pgSz w:w="11906" w:h="16838"/>
      <w:pgMar w:top="2098" w:right="1531" w:bottom="1985" w:left="1531" w:header="1134" w:footer="1588" w:gutter="0"/>
      <w:pgNumType w:fmt="decimal"/>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微软雅黑 Light"/>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微软雅黑 Light"/>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pStyle w:val="2"/>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60"/>
  <w:drawingGridVerticalSpacing w:val="435"/>
  <w:displayHorizontalDrawingGridEvery w:val="1"/>
  <w:displayVerticalDrawingGridEvery w:val="1"/>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FC"/>
    <w:rsid w:val="000C7F49"/>
    <w:rsid w:val="000D680E"/>
    <w:rsid w:val="00250530"/>
    <w:rsid w:val="002F11DA"/>
    <w:rsid w:val="004D4E4D"/>
    <w:rsid w:val="006F0FF1"/>
    <w:rsid w:val="007025AB"/>
    <w:rsid w:val="0079725E"/>
    <w:rsid w:val="008024EB"/>
    <w:rsid w:val="00883BDD"/>
    <w:rsid w:val="00A202E0"/>
    <w:rsid w:val="00A700A1"/>
    <w:rsid w:val="00A945D7"/>
    <w:rsid w:val="00BD141B"/>
    <w:rsid w:val="00BF3E44"/>
    <w:rsid w:val="00D44443"/>
    <w:rsid w:val="00E76620"/>
    <w:rsid w:val="00F02DFC"/>
    <w:rsid w:val="00F54B2E"/>
    <w:rsid w:val="01405400"/>
    <w:rsid w:val="015A7EE7"/>
    <w:rsid w:val="01872353"/>
    <w:rsid w:val="019967C5"/>
    <w:rsid w:val="01F20C76"/>
    <w:rsid w:val="01F23A6B"/>
    <w:rsid w:val="020F5D1A"/>
    <w:rsid w:val="02951F0A"/>
    <w:rsid w:val="02971B59"/>
    <w:rsid w:val="02AB6FA3"/>
    <w:rsid w:val="02BC26C4"/>
    <w:rsid w:val="032E6AB3"/>
    <w:rsid w:val="03620B0F"/>
    <w:rsid w:val="03741CD5"/>
    <w:rsid w:val="037776E7"/>
    <w:rsid w:val="03B40987"/>
    <w:rsid w:val="048A0063"/>
    <w:rsid w:val="048C7B38"/>
    <w:rsid w:val="04B65313"/>
    <w:rsid w:val="04C47A4C"/>
    <w:rsid w:val="04C7045A"/>
    <w:rsid w:val="04E24FDD"/>
    <w:rsid w:val="04F46F5F"/>
    <w:rsid w:val="057F51BB"/>
    <w:rsid w:val="05AE60A4"/>
    <w:rsid w:val="05C5766B"/>
    <w:rsid w:val="064F1B9B"/>
    <w:rsid w:val="06975048"/>
    <w:rsid w:val="06D927DE"/>
    <w:rsid w:val="070A6E68"/>
    <w:rsid w:val="07101D60"/>
    <w:rsid w:val="073A4456"/>
    <w:rsid w:val="07847A06"/>
    <w:rsid w:val="078A4E38"/>
    <w:rsid w:val="081F0B4A"/>
    <w:rsid w:val="08354774"/>
    <w:rsid w:val="085B265E"/>
    <w:rsid w:val="09195013"/>
    <w:rsid w:val="091966BE"/>
    <w:rsid w:val="091E2B02"/>
    <w:rsid w:val="091E7AA4"/>
    <w:rsid w:val="09794F34"/>
    <w:rsid w:val="097E5E7C"/>
    <w:rsid w:val="09DB3B7F"/>
    <w:rsid w:val="09FD632D"/>
    <w:rsid w:val="0A4047D3"/>
    <w:rsid w:val="0A595DF5"/>
    <w:rsid w:val="0A5B1C75"/>
    <w:rsid w:val="0ABD13F2"/>
    <w:rsid w:val="0B254963"/>
    <w:rsid w:val="0B3E22D8"/>
    <w:rsid w:val="0B8C204B"/>
    <w:rsid w:val="0BC0553E"/>
    <w:rsid w:val="0BDF1679"/>
    <w:rsid w:val="0C2D582C"/>
    <w:rsid w:val="0C8B359F"/>
    <w:rsid w:val="0CDB59EE"/>
    <w:rsid w:val="0CDF3EAA"/>
    <w:rsid w:val="0D1C530A"/>
    <w:rsid w:val="0D762C7A"/>
    <w:rsid w:val="0D876788"/>
    <w:rsid w:val="0D883D70"/>
    <w:rsid w:val="0DA42F6D"/>
    <w:rsid w:val="0DEA7715"/>
    <w:rsid w:val="0E075A49"/>
    <w:rsid w:val="0EB43B74"/>
    <w:rsid w:val="0F1A3AE7"/>
    <w:rsid w:val="0F462BA3"/>
    <w:rsid w:val="0F4C785C"/>
    <w:rsid w:val="0FAD10A6"/>
    <w:rsid w:val="0FBF03C6"/>
    <w:rsid w:val="0FEF6D14"/>
    <w:rsid w:val="101C21FF"/>
    <w:rsid w:val="102A21C6"/>
    <w:rsid w:val="10393BAA"/>
    <w:rsid w:val="1050458D"/>
    <w:rsid w:val="10876679"/>
    <w:rsid w:val="115B55E1"/>
    <w:rsid w:val="118865A5"/>
    <w:rsid w:val="1189236C"/>
    <w:rsid w:val="121041E1"/>
    <w:rsid w:val="123D7163"/>
    <w:rsid w:val="12611479"/>
    <w:rsid w:val="13172B7E"/>
    <w:rsid w:val="13976AFF"/>
    <w:rsid w:val="139962CF"/>
    <w:rsid w:val="13B0353E"/>
    <w:rsid w:val="13EB23D3"/>
    <w:rsid w:val="13FA4453"/>
    <w:rsid w:val="142E6D43"/>
    <w:rsid w:val="145B127E"/>
    <w:rsid w:val="14E71143"/>
    <w:rsid w:val="14FA62C7"/>
    <w:rsid w:val="1510357B"/>
    <w:rsid w:val="152961D8"/>
    <w:rsid w:val="155171A7"/>
    <w:rsid w:val="160C089C"/>
    <w:rsid w:val="16235A07"/>
    <w:rsid w:val="163B334B"/>
    <w:rsid w:val="165234D9"/>
    <w:rsid w:val="169D63B7"/>
    <w:rsid w:val="16B85D1B"/>
    <w:rsid w:val="16BB40A8"/>
    <w:rsid w:val="16F07633"/>
    <w:rsid w:val="17036633"/>
    <w:rsid w:val="17145250"/>
    <w:rsid w:val="1742048A"/>
    <w:rsid w:val="176B6193"/>
    <w:rsid w:val="17D96B2F"/>
    <w:rsid w:val="184D32F3"/>
    <w:rsid w:val="185B49CA"/>
    <w:rsid w:val="1893787A"/>
    <w:rsid w:val="18D938E1"/>
    <w:rsid w:val="18E8394C"/>
    <w:rsid w:val="1993637B"/>
    <w:rsid w:val="19E93387"/>
    <w:rsid w:val="19F32783"/>
    <w:rsid w:val="1A0C32BC"/>
    <w:rsid w:val="1A4A1D9B"/>
    <w:rsid w:val="1A6B2373"/>
    <w:rsid w:val="1AE0422E"/>
    <w:rsid w:val="1AF05B6D"/>
    <w:rsid w:val="1B042B70"/>
    <w:rsid w:val="1B3401E6"/>
    <w:rsid w:val="1B3C20C3"/>
    <w:rsid w:val="1C2068A4"/>
    <w:rsid w:val="1C226EED"/>
    <w:rsid w:val="1C324B77"/>
    <w:rsid w:val="1C514746"/>
    <w:rsid w:val="1C6D3068"/>
    <w:rsid w:val="1CB411FB"/>
    <w:rsid w:val="1CE45F60"/>
    <w:rsid w:val="1CFC06F7"/>
    <w:rsid w:val="1D0D453B"/>
    <w:rsid w:val="1D1D63D5"/>
    <w:rsid w:val="1D26270E"/>
    <w:rsid w:val="1D2E6A7B"/>
    <w:rsid w:val="1D4765FB"/>
    <w:rsid w:val="1D6E2041"/>
    <w:rsid w:val="1D733E3C"/>
    <w:rsid w:val="1DD571FE"/>
    <w:rsid w:val="1DE03094"/>
    <w:rsid w:val="1E123677"/>
    <w:rsid w:val="1E17191B"/>
    <w:rsid w:val="1E184AB8"/>
    <w:rsid w:val="1E510A2D"/>
    <w:rsid w:val="1E5C616B"/>
    <w:rsid w:val="1E7C246A"/>
    <w:rsid w:val="1E9E5CB2"/>
    <w:rsid w:val="1F5825D5"/>
    <w:rsid w:val="1F79088C"/>
    <w:rsid w:val="1F7D34C2"/>
    <w:rsid w:val="1F933341"/>
    <w:rsid w:val="1FA122BA"/>
    <w:rsid w:val="1FE24F32"/>
    <w:rsid w:val="2005043F"/>
    <w:rsid w:val="20395745"/>
    <w:rsid w:val="203D6958"/>
    <w:rsid w:val="208A1042"/>
    <w:rsid w:val="209879C1"/>
    <w:rsid w:val="213A436C"/>
    <w:rsid w:val="215E56BC"/>
    <w:rsid w:val="218D0011"/>
    <w:rsid w:val="21B228E7"/>
    <w:rsid w:val="21FF0B9F"/>
    <w:rsid w:val="221A512D"/>
    <w:rsid w:val="22493F2C"/>
    <w:rsid w:val="229C6398"/>
    <w:rsid w:val="22EE6424"/>
    <w:rsid w:val="23173C3C"/>
    <w:rsid w:val="235E7A88"/>
    <w:rsid w:val="23601F9F"/>
    <w:rsid w:val="242B13F3"/>
    <w:rsid w:val="245A7202"/>
    <w:rsid w:val="2492220F"/>
    <w:rsid w:val="250350ED"/>
    <w:rsid w:val="250C77B8"/>
    <w:rsid w:val="254366D2"/>
    <w:rsid w:val="25A57FCF"/>
    <w:rsid w:val="25BC51BB"/>
    <w:rsid w:val="26044E4B"/>
    <w:rsid w:val="26243DB7"/>
    <w:rsid w:val="266D6FE8"/>
    <w:rsid w:val="267829C5"/>
    <w:rsid w:val="269778C1"/>
    <w:rsid w:val="26B9371D"/>
    <w:rsid w:val="26D022BA"/>
    <w:rsid w:val="26D66229"/>
    <w:rsid w:val="26DB4F7A"/>
    <w:rsid w:val="27254C44"/>
    <w:rsid w:val="273A71E3"/>
    <w:rsid w:val="27AD4C6A"/>
    <w:rsid w:val="27C82CF1"/>
    <w:rsid w:val="2823089B"/>
    <w:rsid w:val="282A19E7"/>
    <w:rsid w:val="283D5FEB"/>
    <w:rsid w:val="28886177"/>
    <w:rsid w:val="28AF4EB9"/>
    <w:rsid w:val="28BC5F13"/>
    <w:rsid w:val="28C95539"/>
    <w:rsid w:val="28CB64EF"/>
    <w:rsid w:val="28CE1DA1"/>
    <w:rsid w:val="28CE7C69"/>
    <w:rsid w:val="29084198"/>
    <w:rsid w:val="29941F82"/>
    <w:rsid w:val="29A77FBD"/>
    <w:rsid w:val="29EB3D2C"/>
    <w:rsid w:val="2A393E8F"/>
    <w:rsid w:val="2A3C2A6B"/>
    <w:rsid w:val="2A885FC5"/>
    <w:rsid w:val="2AB97DAE"/>
    <w:rsid w:val="2ACB417B"/>
    <w:rsid w:val="2AEE1F37"/>
    <w:rsid w:val="2AF80789"/>
    <w:rsid w:val="2BAD1BAC"/>
    <w:rsid w:val="2BB10241"/>
    <w:rsid w:val="2BBE6BBD"/>
    <w:rsid w:val="2BF8624B"/>
    <w:rsid w:val="2C235C6F"/>
    <w:rsid w:val="2C305444"/>
    <w:rsid w:val="2C5D7023"/>
    <w:rsid w:val="2C716F68"/>
    <w:rsid w:val="2CA66248"/>
    <w:rsid w:val="2CDE2879"/>
    <w:rsid w:val="2D0A059D"/>
    <w:rsid w:val="2D1F027C"/>
    <w:rsid w:val="2D4C04B3"/>
    <w:rsid w:val="2D57161B"/>
    <w:rsid w:val="2D8E22E1"/>
    <w:rsid w:val="2D9D793C"/>
    <w:rsid w:val="2DB97690"/>
    <w:rsid w:val="2DC6307D"/>
    <w:rsid w:val="2DFD1C2A"/>
    <w:rsid w:val="2E392829"/>
    <w:rsid w:val="2E3A0311"/>
    <w:rsid w:val="2E4B74AF"/>
    <w:rsid w:val="2E6544A5"/>
    <w:rsid w:val="2E7B040A"/>
    <w:rsid w:val="2EF5036C"/>
    <w:rsid w:val="2F191C91"/>
    <w:rsid w:val="2F3C0F09"/>
    <w:rsid w:val="2F6F538B"/>
    <w:rsid w:val="2F9AA940"/>
    <w:rsid w:val="2FA22000"/>
    <w:rsid w:val="2FA737CC"/>
    <w:rsid w:val="2FF179A2"/>
    <w:rsid w:val="2FF45508"/>
    <w:rsid w:val="30175B3E"/>
    <w:rsid w:val="301C5123"/>
    <w:rsid w:val="302020E0"/>
    <w:rsid w:val="30955102"/>
    <w:rsid w:val="309B001E"/>
    <w:rsid w:val="30B91680"/>
    <w:rsid w:val="30FE1366"/>
    <w:rsid w:val="311D6054"/>
    <w:rsid w:val="311E4357"/>
    <w:rsid w:val="31D20E2D"/>
    <w:rsid w:val="31E84658"/>
    <w:rsid w:val="324E0177"/>
    <w:rsid w:val="32531175"/>
    <w:rsid w:val="329A3DA1"/>
    <w:rsid w:val="32DB598C"/>
    <w:rsid w:val="33343315"/>
    <w:rsid w:val="33922770"/>
    <w:rsid w:val="33960B6C"/>
    <w:rsid w:val="33BE37DB"/>
    <w:rsid w:val="33C05C37"/>
    <w:rsid w:val="34C77BE4"/>
    <w:rsid w:val="34DC1A84"/>
    <w:rsid w:val="34F44AFA"/>
    <w:rsid w:val="35060C1F"/>
    <w:rsid w:val="354B49E3"/>
    <w:rsid w:val="358E15F1"/>
    <w:rsid w:val="35C94523"/>
    <w:rsid w:val="35D82AE8"/>
    <w:rsid w:val="360D4FBD"/>
    <w:rsid w:val="364E0F3F"/>
    <w:rsid w:val="366169C7"/>
    <w:rsid w:val="36843D1F"/>
    <w:rsid w:val="36CC4A42"/>
    <w:rsid w:val="36D73C60"/>
    <w:rsid w:val="36FF2C99"/>
    <w:rsid w:val="3752034D"/>
    <w:rsid w:val="37640652"/>
    <w:rsid w:val="376410AD"/>
    <w:rsid w:val="377A28D6"/>
    <w:rsid w:val="37D62D74"/>
    <w:rsid w:val="37DE1510"/>
    <w:rsid w:val="382802BC"/>
    <w:rsid w:val="385B57AE"/>
    <w:rsid w:val="38722B2A"/>
    <w:rsid w:val="38834541"/>
    <w:rsid w:val="38F12FF3"/>
    <w:rsid w:val="396D6C0A"/>
    <w:rsid w:val="39715BD1"/>
    <w:rsid w:val="397A7CD6"/>
    <w:rsid w:val="3996635A"/>
    <w:rsid w:val="39C26A7A"/>
    <w:rsid w:val="3A17510A"/>
    <w:rsid w:val="3A3141EB"/>
    <w:rsid w:val="3A385810"/>
    <w:rsid w:val="3A564491"/>
    <w:rsid w:val="3A694F94"/>
    <w:rsid w:val="3A8020AA"/>
    <w:rsid w:val="3AEE2D80"/>
    <w:rsid w:val="3B1468B4"/>
    <w:rsid w:val="3B2E766D"/>
    <w:rsid w:val="3B335E32"/>
    <w:rsid w:val="3B3477C0"/>
    <w:rsid w:val="3B523C3A"/>
    <w:rsid w:val="3B7B45D9"/>
    <w:rsid w:val="3B7C73AD"/>
    <w:rsid w:val="3BCA14D2"/>
    <w:rsid w:val="3BD16914"/>
    <w:rsid w:val="3BDB1B40"/>
    <w:rsid w:val="3BE53032"/>
    <w:rsid w:val="3C5C1E30"/>
    <w:rsid w:val="3C64213F"/>
    <w:rsid w:val="3CEE5DA8"/>
    <w:rsid w:val="3CF07637"/>
    <w:rsid w:val="3D602CEE"/>
    <w:rsid w:val="3DF24108"/>
    <w:rsid w:val="3E371B53"/>
    <w:rsid w:val="3E7D7323"/>
    <w:rsid w:val="3ECC6C21"/>
    <w:rsid w:val="3EE33693"/>
    <w:rsid w:val="3F0D2A2A"/>
    <w:rsid w:val="3F267B55"/>
    <w:rsid w:val="3F330084"/>
    <w:rsid w:val="3F98700E"/>
    <w:rsid w:val="3FB44BD8"/>
    <w:rsid w:val="3FF97160"/>
    <w:rsid w:val="400359F0"/>
    <w:rsid w:val="40193237"/>
    <w:rsid w:val="402E3D20"/>
    <w:rsid w:val="40375BE0"/>
    <w:rsid w:val="406409A7"/>
    <w:rsid w:val="40660567"/>
    <w:rsid w:val="40880D49"/>
    <w:rsid w:val="408D7BFC"/>
    <w:rsid w:val="40E25CDC"/>
    <w:rsid w:val="41151C69"/>
    <w:rsid w:val="415E701C"/>
    <w:rsid w:val="416D7C7E"/>
    <w:rsid w:val="418D0212"/>
    <w:rsid w:val="41C136F5"/>
    <w:rsid w:val="41D656E0"/>
    <w:rsid w:val="41F525A0"/>
    <w:rsid w:val="42273496"/>
    <w:rsid w:val="42873C0A"/>
    <w:rsid w:val="42A16DC9"/>
    <w:rsid w:val="42D14145"/>
    <w:rsid w:val="42FE6FA4"/>
    <w:rsid w:val="43017767"/>
    <w:rsid w:val="43435EEB"/>
    <w:rsid w:val="435B4715"/>
    <w:rsid w:val="438B0F42"/>
    <w:rsid w:val="438B38EF"/>
    <w:rsid w:val="442E5EBB"/>
    <w:rsid w:val="444162D1"/>
    <w:rsid w:val="44C00B73"/>
    <w:rsid w:val="44D72CD7"/>
    <w:rsid w:val="44E70EB0"/>
    <w:rsid w:val="459057C6"/>
    <w:rsid w:val="45AF2781"/>
    <w:rsid w:val="466627D8"/>
    <w:rsid w:val="46CA16E2"/>
    <w:rsid w:val="46D71F8F"/>
    <w:rsid w:val="46FC6A30"/>
    <w:rsid w:val="471143E7"/>
    <w:rsid w:val="474214CC"/>
    <w:rsid w:val="47D01B4A"/>
    <w:rsid w:val="47D25E5E"/>
    <w:rsid w:val="47E451CB"/>
    <w:rsid w:val="48341E28"/>
    <w:rsid w:val="48674E07"/>
    <w:rsid w:val="488D4102"/>
    <w:rsid w:val="48B85CC1"/>
    <w:rsid w:val="48D6212F"/>
    <w:rsid w:val="48FC00B9"/>
    <w:rsid w:val="48FF2F3D"/>
    <w:rsid w:val="494052CA"/>
    <w:rsid w:val="49610A7B"/>
    <w:rsid w:val="49AE46F0"/>
    <w:rsid w:val="49E35983"/>
    <w:rsid w:val="49E65D83"/>
    <w:rsid w:val="4A062FDD"/>
    <w:rsid w:val="4A426179"/>
    <w:rsid w:val="4A5022FD"/>
    <w:rsid w:val="4A8B5166"/>
    <w:rsid w:val="4A971E97"/>
    <w:rsid w:val="4AD570FF"/>
    <w:rsid w:val="4B8C419A"/>
    <w:rsid w:val="4BBA1922"/>
    <w:rsid w:val="4BE10D64"/>
    <w:rsid w:val="4BE75F6A"/>
    <w:rsid w:val="4C547D75"/>
    <w:rsid w:val="4CBA1FD5"/>
    <w:rsid w:val="4CFD1027"/>
    <w:rsid w:val="4D3A142C"/>
    <w:rsid w:val="4E247612"/>
    <w:rsid w:val="4E276C1E"/>
    <w:rsid w:val="4E362E92"/>
    <w:rsid w:val="4E5B4E94"/>
    <w:rsid w:val="4EA55BEB"/>
    <w:rsid w:val="4EB8187D"/>
    <w:rsid w:val="4EB9413D"/>
    <w:rsid w:val="4ECB25ED"/>
    <w:rsid w:val="4EF67080"/>
    <w:rsid w:val="4F1D00B8"/>
    <w:rsid w:val="4F4A684F"/>
    <w:rsid w:val="4F5D5D1C"/>
    <w:rsid w:val="4F876C3A"/>
    <w:rsid w:val="4FDB3F20"/>
    <w:rsid w:val="504C3F60"/>
    <w:rsid w:val="50D96AE8"/>
    <w:rsid w:val="51046740"/>
    <w:rsid w:val="510E6152"/>
    <w:rsid w:val="511823B9"/>
    <w:rsid w:val="516F3DFC"/>
    <w:rsid w:val="51CB568C"/>
    <w:rsid w:val="520475D9"/>
    <w:rsid w:val="52881032"/>
    <w:rsid w:val="52923652"/>
    <w:rsid w:val="52C4755F"/>
    <w:rsid w:val="531549C0"/>
    <w:rsid w:val="53301941"/>
    <w:rsid w:val="53885DDF"/>
    <w:rsid w:val="543367BA"/>
    <w:rsid w:val="543C7F66"/>
    <w:rsid w:val="543D2608"/>
    <w:rsid w:val="546C549F"/>
    <w:rsid w:val="54ED7D35"/>
    <w:rsid w:val="5510236C"/>
    <w:rsid w:val="55251C81"/>
    <w:rsid w:val="554E4162"/>
    <w:rsid w:val="55946D4C"/>
    <w:rsid w:val="55975CD8"/>
    <w:rsid w:val="55F2056A"/>
    <w:rsid w:val="55F86BD7"/>
    <w:rsid w:val="5600115B"/>
    <w:rsid w:val="564B3E97"/>
    <w:rsid w:val="56542F11"/>
    <w:rsid w:val="56BB1E48"/>
    <w:rsid w:val="56C51CE2"/>
    <w:rsid w:val="56C8442A"/>
    <w:rsid w:val="5730621B"/>
    <w:rsid w:val="5748780C"/>
    <w:rsid w:val="576B7DF3"/>
    <w:rsid w:val="579A1E06"/>
    <w:rsid w:val="57E11284"/>
    <w:rsid w:val="57E43473"/>
    <w:rsid w:val="57F82D10"/>
    <w:rsid w:val="58205837"/>
    <w:rsid w:val="58921459"/>
    <w:rsid w:val="58F8146B"/>
    <w:rsid w:val="591279C9"/>
    <w:rsid w:val="592F28BB"/>
    <w:rsid w:val="593C7953"/>
    <w:rsid w:val="596C55C0"/>
    <w:rsid w:val="5981023B"/>
    <w:rsid w:val="598A4F6A"/>
    <w:rsid w:val="598D123A"/>
    <w:rsid w:val="5A133C41"/>
    <w:rsid w:val="5A246503"/>
    <w:rsid w:val="5A342715"/>
    <w:rsid w:val="5A397093"/>
    <w:rsid w:val="5A6F17E1"/>
    <w:rsid w:val="5B721E72"/>
    <w:rsid w:val="5B953A66"/>
    <w:rsid w:val="5B9F6AE9"/>
    <w:rsid w:val="5C175AA5"/>
    <w:rsid w:val="5C1A6018"/>
    <w:rsid w:val="5C492C44"/>
    <w:rsid w:val="5C5E3290"/>
    <w:rsid w:val="5CA76BDC"/>
    <w:rsid w:val="5CDB7284"/>
    <w:rsid w:val="5CDD7F92"/>
    <w:rsid w:val="5CFC35E1"/>
    <w:rsid w:val="5D3753BC"/>
    <w:rsid w:val="5D422A65"/>
    <w:rsid w:val="5D45615F"/>
    <w:rsid w:val="5D465008"/>
    <w:rsid w:val="5D4C78CA"/>
    <w:rsid w:val="5D7D2A89"/>
    <w:rsid w:val="5DBC020E"/>
    <w:rsid w:val="5E1D7F04"/>
    <w:rsid w:val="5E394896"/>
    <w:rsid w:val="5E3D1DD4"/>
    <w:rsid w:val="5E6410AF"/>
    <w:rsid w:val="5E8A6D93"/>
    <w:rsid w:val="5EC42685"/>
    <w:rsid w:val="5EE8419C"/>
    <w:rsid w:val="5F072B11"/>
    <w:rsid w:val="5F083CAB"/>
    <w:rsid w:val="5F0D137F"/>
    <w:rsid w:val="5F353488"/>
    <w:rsid w:val="5FCB6F06"/>
    <w:rsid w:val="5FDD6CCF"/>
    <w:rsid w:val="5FE074E1"/>
    <w:rsid w:val="602256D7"/>
    <w:rsid w:val="6030615B"/>
    <w:rsid w:val="607E058C"/>
    <w:rsid w:val="60AB6B90"/>
    <w:rsid w:val="60DF0F36"/>
    <w:rsid w:val="60F26DCB"/>
    <w:rsid w:val="61125CEA"/>
    <w:rsid w:val="614B6B25"/>
    <w:rsid w:val="6161112A"/>
    <w:rsid w:val="61A35996"/>
    <w:rsid w:val="61AA0329"/>
    <w:rsid w:val="61D71599"/>
    <w:rsid w:val="61FB1CB1"/>
    <w:rsid w:val="62EA507E"/>
    <w:rsid w:val="633667E9"/>
    <w:rsid w:val="637622A8"/>
    <w:rsid w:val="63DC6D05"/>
    <w:rsid w:val="63E44933"/>
    <w:rsid w:val="63F7299E"/>
    <w:rsid w:val="64176C37"/>
    <w:rsid w:val="646579D9"/>
    <w:rsid w:val="64C77FFC"/>
    <w:rsid w:val="64CF2204"/>
    <w:rsid w:val="64CF76E9"/>
    <w:rsid w:val="64F174F7"/>
    <w:rsid w:val="654175FD"/>
    <w:rsid w:val="6558159B"/>
    <w:rsid w:val="658C1CB3"/>
    <w:rsid w:val="658D2944"/>
    <w:rsid w:val="65CF4DD4"/>
    <w:rsid w:val="66397E4F"/>
    <w:rsid w:val="665662FD"/>
    <w:rsid w:val="665E22FF"/>
    <w:rsid w:val="66671195"/>
    <w:rsid w:val="66A91C27"/>
    <w:rsid w:val="67057D41"/>
    <w:rsid w:val="670E38D9"/>
    <w:rsid w:val="675217F5"/>
    <w:rsid w:val="67676CD5"/>
    <w:rsid w:val="67747950"/>
    <w:rsid w:val="67953AB6"/>
    <w:rsid w:val="67F200A6"/>
    <w:rsid w:val="683E1501"/>
    <w:rsid w:val="68495E4F"/>
    <w:rsid w:val="68A616E9"/>
    <w:rsid w:val="68CE4CCC"/>
    <w:rsid w:val="68E6464F"/>
    <w:rsid w:val="69080C9D"/>
    <w:rsid w:val="690D311F"/>
    <w:rsid w:val="69367450"/>
    <w:rsid w:val="69494940"/>
    <w:rsid w:val="69D831A1"/>
    <w:rsid w:val="6B131681"/>
    <w:rsid w:val="6B5308B4"/>
    <w:rsid w:val="6BEF43CE"/>
    <w:rsid w:val="6C0B3479"/>
    <w:rsid w:val="6C6946FB"/>
    <w:rsid w:val="6C777463"/>
    <w:rsid w:val="6CD867C5"/>
    <w:rsid w:val="6CE03CC2"/>
    <w:rsid w:val="6CEF2D14"/>
    <w:rsid w:val="6D5142D7"/>
    <w:rsid w:val="6D524A0E"/>
    <w:rsid w:val="6DDA03CE"/>
    <w:rsid w:val="6E0745A7"/>
    <w:rsid w:val="6E513AAE"/>
    <w:rsid w:val="6ED837AB"/>
    <w:rsid w:val="6F15430F"/>
    <w:rsid w:val="6F2C3DCD"/>
    <w:rsid w:val="6F384188"/>
    <w:rsid w:val="6F4E7B05"/>
    <w:rsid w:val="6F6B0387"/>
    <w:rsid w:val="6F80070E"/>
    <w:rsid w:val="6F9F74FB"/>
    <w:rsid w:val="6FE27CA7"/>
    <w:rsid w:val="70000EBC"/>
    <w:rsid w:val="70982605"/>
    <w:rsid w:val="71247D0C"/>
    <w:rsid w:val="712C415E"/>
    <w:rsid w:val="719D4F6A"/>
    <w:rsid w:val="71A2370E"/>
    <w:rsid w:val="71E3706D"/>
    <w:rsid w:val="71FC429F"/>
    <w:rsid w:val="72312DBD"/>
    <w:rsid w:val="72390DBD"/>
    <w:rsid w:val="72A02D9E"/>
    <w:rsid w:val="72B77B8E"/>
    <w:rsid w:val="72B84BD0"/>
    <w:rsid w:val="72D97BF9"/>
    <w:rsid w:val="72E252EC"/>
    <w:rsid w:val="72E96EB8"/>
    <w:rsid w:val="734D5B8B"/>
    <w:rsid w:val="73782283"/>
    <w:rsid w:val="737B36BB"/>
    <w:rsid w:val="73A47CA9"/>
    <w:rsid w:val="73BA1EB3"/>
    <w:rsid w:val="73E021EC"/>
    <w:rsid w:val="73F51F14"/>
    <w:rsid w:val="73F651B0"/>
    <w:rsid w:val="746E3F1E"/>
    <w:rsid w:val="74D54622"/>
    <w:rsid w:val="74E42265"/>
    <w:rsid w:val="752344E2"/>
    <w:rsid w:val="752E12F4"/>
    <w:rsid w:val="759340DB"/>
    <w:rsid w:val="75C11F4D"/>
    <w:rsid w:val="75C3075C"/>
    <w:rsid w:val="75CA4DAA"/>
    <w:rsid w:val="75E34C25"/>
    <w:rsid w:val="75E529CE"/>
    <w:rsid w:val="75FD78A8"/>
    <w:rsid w:val="760130D4"/>
    <w:rsid w:val="76255DD8"/>
    <w:rsid w:val="764F78AF"/>
    <w:rsid w:val="76645648"/>
    <w:rsid w:val="76787613"/>
    <w:rsid w:val="76923EF2"/>
    <w:rsid w:val="76941964"/>
    <w:rsid w:val="76ED084D"/>
    <w:rsid w:val="76FB4948"/>
    <w:rsid w:val="773D4FE2"/>
    <w:rsid w:val="7746761E"/>
    <w:rsid w:val="77692F3A"/>
    <w:rsid w:val="77B61D4F"/>
    <w:rsid w:val="780D4FA6"/>
    <w:rsid w:val="782E37DA"/>
    <w:rsid w:val="783504F0"/>
    <w:rsid w:val="789D5EED"/>
    <w:rsid w:val="78DF7693"/>
    <w:rsid w:val="78FC2AAD"/>
    <w:rsid w:val="795D650A"/>
    <w:rsid w:val="79815621"/>
    <w:rsid w:val="79A123E6"/>
    <w:rsid w:val="79B2779B"/>
    <w:rsid w:val="79BD1BF9"/>
    <w:rsid w:val="79DA6350"/>
    <w:rsid w:val="7A79608F"/>
    <w:rsid w:val="7A9533D4"/>
    <w:rsid w:val="7AAC0FFA"/>
    <w:rsid w:val="7AB237CE"/>
    <w:rsid w:val="7AF54D72"/>
    <w:rsid w:val="7B124A36"/>
    <w:rsid w:val="7B3A7FC4"/>
    <w:rsid w:val="7B816992"/>
    <w:rsid w:val="7BB20F2A"/>
    <w:rsid w:val="7BCC70AF"/>
    <w:rsid w:val="7CDD03FF"/>
    <w:rsid w:val="7D093D53"/>
    <w:rsid w:val="7D1A3FDE"/>
    <w:rsid w:val="7D293595"/>
    <w:rsid w:val="7D391CCE"/>
    <w:rsid w:val="7D3B203B"/>
    <w:rsid w:val="7D6003FC"/>
    <w:rsid w:val="7D641948"/>
    <w:rsid w:val="7DDD0661"/>
    <w:rsid w:val="7DEE595D"/>
    <w:rsid w:val="7E4B709B"/>
    <w:rsid w:val="7EB07027"/>
    <w:rsid w:val="7ECA0574"/>
    <w:rsid w:val="7EE83225"/>
    <w:rsid w:val="7EE86903"/>
    <w:rsid w:val="7EF91B32"/>
    <w:rsid w:val="7F1D2506"/>
    <w:rsid w:val="7F4B5A4D"/>
    <w:rsid w:val="7F772F74"/>
    <w:rsid w:val="7F9336FF"/>
    <w:rsid w:val="7FAE33E3"/>
    <w:rsid w:val="7FB2582F"/>
    <w:rsid w:val="BFFE6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244</Characters>
  <Lines>2</Lines>
  <Paragraphs>1</Paragraphs>
  <TotalTime>66</TotalTime>
  <ScaleCrop>false</ScaleCrop>
  <LinksUpToDate>false</LinksUpToDate>
  <CharactersWithSpaces>285</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2020-12-19T03:16:00Z</dcterms:created>
  <dc:creator>zzb</dc:creator>
  <cp:lastModifiedBy>zzb</cp:lastModifiedBy>
  <cp:lastPrinted>2021-08-16T16:06:31Z</cp:lastPrinted>
  <dcterms:modified xsi:type="dcterms:W3CDTF">2021-08-16T16:06:47Z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